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46D" w:rsidRPr="007E646D" w:rsidRDefault="007E646D" w:rsidP="007E646D">
      <w:pPr>
        <w:pStyle w:val="1"/>
        <w:spacing w:line="340" w:lineRule="exact"/>
        <w:jc w:val="center"/>
        <w:rPr>
          <w:sz w:val="32"/>
          <w:szCs w:val="32"/>
        </w:rPr>
      </w:pPr>
      <w:bookmarkStart w:id="0" w:name="_Toc87282697"/>
      <w:r w:rsidRPr="007E646D">
        <w:rPr>
          <w:rFonts w:hint="eastAsia"/>
          <w:sz w:val="32"/>
          <w:szCs w:val="32"/>
        </w:rPr>
        <w:t>竞价</w:t>
      </w:r>
      <w:r w:rsidRPr="007E646D">
        <w:rPr>
          <w:sz w:val="32"/>
          <w:szCs w:val="32"/>
        </w:rPr>
        <w:t>一览表</w:t>
      </w:r>
      <w:bookmarkEnd w:id="0"/>
    </w:p>
    <w:p w:rsidR="007E646D" w:rsidRDefault="007E646D" w:rsidP="007E646D">
      <w:pPr>
        <w:spacing w:line="340" w:lineRule="exact"/>
        <w:rPr>
          <w:rFonts w:ascii="宋体" w:hAnsi="宋体"/>
          <w:color w:val="000000"/>
          <w:szCs w:val="21"/>
        </w:rPr>
      </w:pPr>
      <w:r w:rsidRPr="0051447C">
        <w:rPr>
          <w:rFonts w:ascii="宋体" w:hAnsi="宋体" w:hint="eastAsia"/>
          <w:color w:val="000000"/>
          <w:sz w:val="24"/>
        </w:rPr>
        <w:t xml:space="preserve">            </w:t>
      </w:r>
      <w:r>
        <w:rPr>
          <w:rFonts w:ascii="宋体" w:hAnsi="宋体" w:hint="eastAsia"/>
          <w:color w:val="000000"/>
          <w:sz w:val="24"/>
        </w:rPr>
        <w:t xml:space="preserve">             </w:t>
      </w:r>
      <w:r w:rsidRPr="0051447C">
        <w:rPr>
          <w:rFonts w:ascii="宋体" w:hAnsi="宋体" w:hint="eastAsia"/>
          <w:color w:val="000000"/>
          <w:sz w:val="24"/>
        </w:rPr>
        <w:t xml:space="preserve">            </w:t>
      </w:r>
      <w:r>
        <w:rPr>
          <w:rFonts w:ascii="宋体" w:hAnsi="宋体" w:hint="eastAsia"/>
          <w:color w:val="000000"/>
          <w:sz w:val="24"/>
        </w:rPr>
        <w:t xml:space="preserve">                                                           </w:t>
      </w:r>
      <w:r w:rsidRPr="007E646D">
        <w:rPr>
          <w:rFonts w:ascii="宋体" w:hAnsi="宋体" w:hint="eastAsia"/>
          <w:color w:val="000000"/>
          <w:szCs w:val="21"/>
        </w:rPr>
        <w:t>货币单位：人民币</w:t>
      </w:r>
    </w:p>
    <w:tbl>
      <w:tblPr>
        <w:tblStyle w:val="a6"/>
        <w:tblW w:w="0" w:type="auto"/>
        <w:tblLook w:val="04A0"/>
      </w:tblPr>
      <w:tblGrid>
        <w:gridCol w:w="959"/>
        <w:gridCol w:w="1653"/>
        <w:gridCol w:w="757"/>
        <w:gridCol w:w="1275"/>
        <w:gridCol w:w="709"/>
        <w:gridCol w:w="6662"/>
        <w:gridCol w:w="567"/>
        <w:gridCol w:w="709"/>
        <w:gridCol w:w="709"/>
        <w:gridCol w:w="786"/>
      </w:tblGrid>
      <w:tr w:rsidR="00FF14D1" w:rsidRPr="00D11499" w:rsidTr="00A50442">
        <w:tc>
          <w:tcPr>
            <w:tcW w:w="959" w:type="dxa"/>
            <w:vAlign w:val="center"/>
          </w:tcPr>
          <w:p w:rsidR="00FF14D1" w:rsidRPr="00D11499" w:rsidRDefault="00FF14D1" w:rsidP="00FF14D1">
            <w:pPr>
              <w:spacing w:line="340" w:lineRule="exact"/>
              <w:jc w:val="center"/>
              <w:rPr>
                <w:rFonts w:asciiTheme="majorEastAsia" w:eastAsiaTheme="majorEastAsia" w:hAnsiTheme="majorEastAsia"/>
                <w:color w:val="000000"/>
                <w:szCs w:val="21"/>
              </w:rPr>
            </w:pPr>
            <w:r w:rsidRPr="00D11499">
              <w:rPr>
                <w:rFonts w:asciiTheme="majorEastAsia" w:eastAsiaTheme="majorEastAsia" w:hAnsiTheme="majorEastAsia" w:hint="eastAsia"/>
                <w:color w:val="000000"/>
                <w:szCs w:val="21"/>
              </w:rPr>
              <w:t>合同包\品目号</w:t>
            </w:r>
          </w:p>
        </w:tc>
        <w:tc>
          <w:tcPr>
            <w:tcW w:w="1653" w:type="dxa"/>
            <w:vAlign w:val="center"/>
          </w:tcPr>
          <w:p w:rsidR="00FF14D1" w:rsidRPr="00D11499" w:rsidRDefault="00FF14D1" w:rsidP="00016CCA">
            <w:pPr>
              <w:jc w:val="center"/>
              <w:rPr>
                <w:rFonts w:asciiTheme="majorEastAsia" w:eastAsiaTheme="majorEastAsia" w:hAnsiTheme="majorEastAsia"/>
                <w:color w:val="000000"/>
                <w:szCs w:val="21"/>
              </w:rPr>
            </w:pPr>
            <w:r w:rsidRPr="00D11499">
              <w:rPr>
                <w:rFonts w:asciiTheme="majorEastAsia" w:eastAsiaTheme="majorEastAsia" w:hAnsiTheme="majorEastAsia" w:hint="eastAsia"/>
                <w:color w:val="000000"/>
                <w:szCs w:val="21"/>
              </w:rPr>
              <w:t>货物名称</w:t>
            </w:r>
          </w:p>
        </w:tc>
        <w:tc>
          <w:tcPr>
            <w:tcW w:w="757" w:type="dxa"/>
            <w:vAlign w:val="center"/>
          </w:tcPr>
          <w:p w:rsidR="00FF14D1" w:rsidRPr="00D11499" w:rsidRDefault="00FF14D1" w:rsidP="00016CCA">
            <w:pPr>
              <w:jc w:val="center"/>
              <w:rPr>
                <w:rFonts w:asciiTheme="majorEastAsia" w:eastAsiaTheme="majorEastAsia" w:hAnsiTheme="majorEastAsia"/>
                <w:color w:val="000000"/>
                <w:szCs w:val="21"/>
              </w:rPr>
            </w:pPr>
            <w:r w:rsidRPr="00D11499">
              <w:rPr>
                <w:rFonts w:asciiTheme="majorEastAsia" w:eastAsiaTheme="majorEastAsia" w:hAnsiTheme="majorEastAsia" w:hint="eastAsia"/>
                <w:color w:val="000000"/>
                <w:szCs w:val="21"/>
              </w:rPr>
              <w:t>品牌</w:t>
            </w:r>
          </w:p>
        </w:tc>
        <w:tc>
          <w:tcPr>
            <w:tcW w:w="1275" w:type="dxa"/>
            <w:vAlign w:val="center"/>
          </w:tcPr>
          <w:p w:rsidR="00FF14D1" w:rsidRPr="00D11499" w:rsidRDefault="00FF14D1" w:rsidP="00FF14D1">
            <w:pPr>
              <w:spacing w:line="340" w:lineRule="exact"/>
              <w:jc w:val="center"/>
              <w:rPr>
                <w:rFonts w:asciiTheme="majorEastAsia" w:eastAsiaTheme="majorEastAsia" w:hAnsiTheme="majorEastAsia"/>
                <w:color w:val="000000"/>
                <w:szCs w:val="21"/>
              </w:rPr>
            </w:pPr>
            <w:r w:rsidRPr="00D11499">
              <w:rPr>
                <w:rFonts w:asciiTheme="majorEastAsia" w:eastAsiaTheme="majorEastAsia" w:hAnsiTheme="majorEastAsia" w:hint="eastAsia"/>
                <w:color w:val="000000"/>
                <w:szCs w:val="21"/>
              </w:rPr>
              <w:t>型号</w:t>
            </w:r>
          </w:p>
        </w:tc>
        <w:tc>
          <w:tcPr>
            <w:tcW w:w="709" w:type="dxa"/>
            <w:vAlign w:val="center"/>
          </w:tcPr>
          <w:p w:rsidR="00FF14D1" w:rsidRPr="00D11499" w:rsidRDefault="00FF14D1" w:rsidP="00394E01">
            <w:pPr>
              <w:spacing w:line="340" w:lineRule="exact"/>
              <w:jc w:val="center"/>
              <w:rPr>
                <w:rFonts w:asciiTheme="majorEastAsia" w:eastAsiaTheme="majorEastAsia" w:hAnsiTheme="majorEastAsia"/>
                <w:color w:val="000000"/>
                <w:szCs w:val="21"/>
              </w:rPr>
            </w:pPr>
            <w:r w:rsidRPr="00D11499">
              <w:rPr>
                <w:rFonts w:asciiTheme="majorEastAsia" w:eastAsiaTheme="majorEastAsia" w:hAnsiTheme="majorEastAsia" w:hint="eastAsia"/>
                <w:color w:val="000000"/>
                <w:szCs w:val="21"/>
              </w:rPr>
              <w:t>产地</w:t>
            </w:r>
          </w:p>
        </w:tc>
        <w:tc>
          <w:tcPr>
            <w:tcW w:w="6662" w:type="dxa"/>
            <w:vAlign w:val="center"/>
          </w:tcPr>
          <w:p w:rsidR="00FF14D1" w:rsidRPr="00D11499" w:rsidRDefault="00FF14D1" w:rsidP="00A50442">
            <w:pPr>
              <w:jc w:val="center"/>
              <w:rPr>
                <w:rFonts w:asciiTheme="majorEastAsia" w:eastAsiaTheme="majorEastAsia" w:hAnsiTheme="majorEastAsia"/>
                <w:color w:val="000000"/>
                <w:szCs w:val="21"/>
              </w:rPr>
            </w:pPr>
            <w:r w:rsidRPr="00D11499">
              <w:rPr>
                <w:rFonts w:asciiTheme="majorEastAsia" w:eastAsiaTheme="majorEastAsia" w:hAnsiTheme="majorEastAsia" w:hint="eastAsia"/>
                <w:color w:val="000000"/>
                <w:szCs w:val="21"/>
              </w:rPr>
              <w:t>技术指标</w:t>
            </w:r>
          </w:p>
        </w:tc>
        <w:tc>
          <w:tcPr>
            <w:tcW w:w="567" w:type="dxa"/>
            <w:vAlign w:val="center"/>
          </w:tcPr>
          <w:p w:rsidR="00FF14D1" w:rsidRPr="00D11499" w:rsidRDefault="00FF14D1" w:rsidP="00FF14D1">
            <w:pPr>
              <w:spacing w:line="340" w:lineRule="exact"/>
              <w:jc w:val="center"/>
              <w:rPr>
                <w:rFonts w:asciiTheme="majorEastAsia" w:eastAsiaTheme="majorEastAsia" w:hAnsiTheme="majorEastAsia"/>
                <w:color w:val="000000"/>
                <w:szCs w:val="21"/>
              </w:rPr>
            </w:pPr>
            <w:r w:rsidRPr="00D11499">
              <w:rPr>
                <w:rFonts w:asciiTheme="majorEastAsia" w:eastAsiaTheme="majorEastAsia" w:hAnsiTheme="majorEastAsia" w:hint="eastAsia"/>
                <w:color w:val="000000"/>
                <w:szCs w:val="21"/>
              </w:rPr>
              <w:t>单位</w:t>
            </w:r>
          </w:p>
        </w:tc>
        <w:tc>
          <w:tcPr>
            <w:tcW w:w="709" w:type="dxa"/>
            <w:vAlign w:val="center"/>
          </w:tcPr>
          <w:p w:rsidR="00FF14D1" w:rsidRPr="00D11499" w:rsidRDefault="00FF14D1" w:rsidP="00FF14D1">
            <w:pPr>
              <w:spacing w:line="340" w:lineRule="exact"/>
              <w:jc w:val="center"/>
              <w:rPr>
                <w:rFonts w:asciiTheme="majorEastAsia" w:eastAsiaTheme="majorEastAsia" w:hAnsiTheme="majorEastAsia"/>
                <w:color w:val="000000"/>
                <w:szCs w:val="21"/>
              </w:rPr>
            </w:pPr>
            <w:r w:rsidRPr="00D11499">
              <w:rPr>
                <w:rFonts w:asciiTheme="majorEastAsia" w:eastAsiaTheme="majorEastAsia" w:hAnsiTheme="majorEastAsia" w:hint="eastAsia"/>
                <w:color w:val="000000"/>
                <w:szCs w:val="21"/>
              </w:rPr>
              <w:t>数量</w:t>
            </w:r>
          </w:p>
        </w:tc>
        <w:tc>
          <w:tcPr>
            <w:tcW w:w="709" w:type="dxa"/>
            <w:vAlign w:val="center"/>
          </w:tcPr>
          <w:p w:rsidR="00FF14D1" w:rsidRPr="00D11499" w:rsidRDefault="00FF14D1" w:rsidP="00016CCA">
            <w:pPr>
              <w:jc w:val="center"/>
              <w:rPr>
                <w:rFonts w:asciiTheme="majorEastAsia" w:eastAsiaTheme="majorEastAsia" w:hAnsiTheme="majorEastAsia"/>
                <w:color w:val="000000"/>
                <w:szCs w:val="21"/>
              </w:rPr>
            </w:pPr>
            <w:r w:rsidRPr="00D11499">
              <w:rPr>
                <w:rFonts w:asciiTheme="majorEastAsia" w:eastAsiaTheme="majorEastAsia" w:hAnsiTheme="majorEastAsia" w:hint="eastAsia"/>
                <w:color w:val="000000"/>
                <w:szCs w:val="21"/>
              </w:rPr>
              <w:t>单价(元)</w:t>
            </w:r>
          </w:p>
        </w:tc>
        <w:tc>
          <w:tcPr>
            <w:tcW w:w="786" w:type="dxa"/>
            <w:vAlign w:val="center"/>
          </w:tcPr>
          <w:p w:rsidR="00FF14D1" w:rsidRPr="00D11499" w:rsidRDefault="00FF14D1" w:rsidP="00016CCA">
            <w:pPr>
              <w:jc w:val="center"/>
              <w:rPr>
                <w:rFonts w:asciiTheme="majorEastAsia" w:eastAsiaTheme="majorEastAsia" w:hAnsiTheme="majorEastAsia"/>
                <w:color w:val="000000"/>
                <w:szCs w:val="21"/>
              </w:rPr>
            </w:pPr>
            <w:r w:rsidRPr="00D11499">
              <w:rPr>
                <w:rFonts w:asciiTheme="majorEastAsia" w:eastAsiaTheme="majorEastAsia" w:hAnsiTheme="majorEastAsia" w:hint="eastAsia"/>
                <w:color w:val="000000"/>
                <w:szCs w:val="21"/>
              </w:rPr>
              <w:t>总价(元)</w:t>
            </w:r>
          </w:p>
        </w:tc>
      </w:tr>
      <w:tr w:rsidR="00A50442" w:rsidRPr="00D11499" w:rsidTr="00A50442">
        <w:tc>
          <w:tcPr>
            <w:tcW w:w="959" w:type="dxa"/>
            <w:vAlign w:val="center"/>
          </w:tcPr>
          <w:p w:rsidR="00FF14D1" w:rsidRPr="00D11499" w:rsidRDefault="00FF14D1" w:rsidP="00FF14D1">
            <w:pPr>
              <w:spacing w:line="340" w:lineRule="exact"/>
              <w:jc w:val="center"/>
              <w:rPr>
                <w:rFonts w:asciiTheme="majorEastAsia" w:eastAsiaTheme="majorEastAsia" w:hAnsiTheme="majorEastAsia"/>
                <w:color w:val="000000"/>
                <w:szCs w:val="21"/>
              </w:rPr>
            </w:pPr>
            <w:r w:rsidRPr="00D11499">
              <w:rPr>
                <w:rFonts w:asciiTheme="majorEastAsia" w:eastAsiaTheme="majorEastAsia" w:hAnsiTheme="majorEastAsia" w:hint="eastAsia"/>
                <w:color w:val="000000"/>
                <w:szCs w:val="21"/>
              </w:rPr>
              <w:t>1\1</w:t>
            </w:r>
          </w:p>
        </w:tc>
        <w:tc>
          <w:tcPr>
            <w:tcW w:w="1653" w:type="dxa"/>
            <w:vAlign w:val="center"/>
          </w:tcPr>
          <w:p w:rsidR="00FF14D1" w:rsidRPr="00D11499" w:rsidRDefault="00FF14D1" w:rsidP="00FF14D1">
            <w:pPr>
              <w:jc w:val="center"/>
              <w:rPr>
                <w:rFonts w:asciiTheme="majorEastAsia" w:eastAsiaTheme="majorEastAsia" w:hAnsiTheme="majorEastAsia" w:cs="宋体"/>
                <w:color w:val="000000"/>
                <w:szCs w:val="21"/>
              </w:rPr>
            </w:pPr>
            <w:r w:rsidRPr="00D11499">
              <w:rPr>
                <w:rFonts w:asciiTheme="majorEastAsia" w:eastAsiaTheme="majorEastAsia" w:hAnsiTheme="majorEastAsia" w:hint="eastAsia"/>
                <w:color w:val="000000"/>
                <w:szCs w:val="21"/>
              </w:rPr>
              <w:t>拼图式编程学习机器人</w:t>
            </w:r>
          </w:p>
        </w:tc>
        <w:tc>
          <w:tcPr>
            <w:tcW w:w="757" w:type="dxa"/>
            <w:vAlign w:val="center"/>
          </w:tcPr>
          <w:p w:rsidR="00FF14D1" w:rsidRPr="00D11499" w:rsidRDefault="00FF14D1" w:rsidP="00FF14D1">
            <w:pPr>
              <w:jc w:val="center"/>
              <w:rPr>
                <w:rFonts w:asciiTheme="majorEastAsia" w:eastAsiaTheme="majorEastAsia" w:hAnsiTheme="majorEastAsia" w:cs="宋体"/>
                <w:color w:val="000000"/>
                <w:szCs w:val="21"/>
              </w:rPr>
            </w:pPr>
            <w:r w:rsidRPr="00D11499">
              <w:rPr>
                <w:rFonts w:asciiTheme="majorEastAsia" w:eastAsiaTheme="majorEastAsia" w:hAnsiTheme="majorEastAsia" w:hint="eastAsia"/>
                <w:color w:val="000000"/>
                <w:szCs w:val="21"/>
              </w:rPr>
              <w:t>裤兜</w:t>
            </w:r>
          </w:p>
        </w:tc>
        <w:tc>
          <w:tcPr>
            <w:tcW w:w="1275" w:type="dxa"/>
            <w:vAlign w:val="center"/>
          </w:tcPr>
          <w:p w:rsidR="00FF14D1" w:rsidRPr="00D11499" w:rsidRDefault="00FF14D1" w:rsidP="00FF14D1">
            <w:pPr>
              <w:jc w:val="center"/>
              <w:rPr>
                <w:rFonts w:asciiTheme="majorEastAsia" w:eastAsiaTheme="majorEastAsia" w:hAnsiTheme="majorEastAsia" w:cs="宋体"/>
                <w:color w:val="000000"/>
                <w:szCs w:val="21"/>
              </w:rPr>
            </w:pPr>
            <w:r w:rsidRPr="00D11499">
              <w:rPr>
                <w:rFonts w:asciiTheme="majorEastAsia" w:eastAsiaTheme="majorEastAsia" w:hAnsiTheme="majorEastAsia" w:hint="eastAsia"/>
                <w:color w:val="000000"/>
                <w:szCs w:val="21"/>
              </w:rPr>
              <w:t>KD-2017</w:t>
            </w:r>
          </w:p>
        </w:tc>
        <w:tc>
          <w:tcPr>
            <w:tcW w:w="709" w:type="dxa"/>
            <w:vAlign w:val="center"/>
          </w:tcPr>
          <w:p w:rsidR="00FF14D1" w:rsidRPr="00D11499" w:rsidRDefault="00FF14D1" w:rsidP="00394E01">
            <w:pPr>
              <w:jc w:val="center"/>
              <w:rPr>
                <w:rFonts w:asciiTheme="majorEastAsia" w:eastAsiaTheme="majorEastAsia" w:hAnsiTheme="majorEastAsia" w:cs="宋体"/>
                <w:color w:val="000000"/>
                <w:szCs w:val="21"/>
              </w:rPr>
            </w:pPr>
            <w:r w:rsidRPr="00D11499">
              <w:rPr>
                <w:rFonts w:asciiTheme="majorEastAsia" w:eastAsiaTheme="majorEastAsia" w:hAnsiTheme="majorEastAsia" w:hint="eastAsia"/>
                <w:color w:val="000000"/>
                <w:szCs w:val="21"/>
              </w:rPr>
              <w:t>福州</w:t>
            </w:r>
          </w:p>
        </w:tc>
        <w:tc>
          <w:tcPr>
            <w:tcW w:w="6662" w:type="dxa"/>
            <w:vAlign w:val="center"/>
          </w:tcPr>
          <w:p w:rsidR="00FF14D1" w:rsidRPr="00D11499" w:rsidRDefault="00FF14D1" w:rsidP="00A50442">
            <w:pPr>
              <w:jc w:val="left"/>
              <w:rPr>
                <w:rFonts w:asciiTheme="majorEastAsia" w:eastAsiaTheme="majorEastAsia" w:hAnsiTheme="majorEastAsia"/>
                <w:bCs/>
                <w:szCs w:val="21"/>
              </w:rPr>
            </w:pPr>
            <w:r w:rsidRPr="00D11499">
              <w:rPr>
                <w:rFonts w:asciiTheme="majorEastAsia" w:eastAsiaTheme="majorEastAsia" w:hAnsiTheme="majorEastAsia" w:hint="eastAsia"/>
                <w:bCs/>
                <w:szCs w:val="21"/>
              </w:rPr>
              <w:t>1、编程板 * 1。材质：ABS，尺寸：290*210*15（mm），可180度掀开翻盖，内置可充电电池，待机时间不少于8小时；主板部分为拼图编程模块识别板，</w:t>
            </w:r>
            <w:proofErr w:type="gramStart"/>
            <w:r w:rsidRPr="00D11499">
              <w:rPr>
                <w:rFonts w:asciiTheme="majorEastAsia" w:eastAsiaTheme="majorEastAsia" w:hAnsiTheme="majorEastAsia" w:hint="eastAsia"/>
                <w:bCs/>
                <w:szCs w:val="21"/>
              </w:rPr>
              <w:t>通过蓝牙链接</w:t>
            </w:r>
            <w:proofErr w:type="gramEnd"/>
            <w:r w:rsidRPr="00D11499">
              <w:rPr>
                <w:rFonts w:asciiTheme="majorEastAsia" w:eastAsiaTheme="majorEastAsia" w:hAnsiTheme="majorEastAsia" w:hint="eastAsia"/>
                <w:bCs/>
                <w:szCs w:val="21"/>
              </w:rPr>
              <w:t>与配套编程学习小车同时使用，具有22个有效指令模块槽，可一次识别最多22个指令模块。</w:t>
            </w:r>
          </w:p>
          <w:p w:rsidR="00FF14D1" w:rsidRPr="00D11499" w:rsidRDefault="00FF14D1" w:rsidP="00A50442">
            <w:pPr>
              <w:jc w:val="left"/>
              <w:rPr>
                <w:rFonts w:asciiTheme="majorEastAsia" w:eastAsiaTheme="majorEastAsia" w:hAnsiTheme="majorEastAsia"/>
                <w:bCs/>
                <w:szCs w:val="21"/>
              </w:rPr>
            </w:pPr>
            <w:r w:rsidRPr="00D11499">
              <w:rPr>
                <w:rFonts w:asciiTheme="majorEastAsia" w:eastAsiaTheme="majorEastAsia" w:hAnsiTheme="majorEastAsia" w:hint="eastAsia"/>
                <w:bCs/>
                <w:szCs w:val="21"/>
              </w:rPr>
              <w:t>2、拼图指令模块 * 81。材质：纯环保塑料材质，具有丝印图案，不含任何电路和金属触点等，可方便嵌入编程板的指令模块槽。81片指令模块，分为蓝、绿、黄、紫四种颜色，分别代表执行模块、流程模块、传感器模块和集成模块。</w:t>
            </w:r>
          </w:p>
          <w:p w:rsidR="00FF14D1" w:rsidRPr="00D11499" w:rsidRDefault="00FF14D1" w:rsidP="00A50442">
            <w:pPr>
              <w:jc w:val="left"/>
              <w:rPr>
                <w:rFonts w:asciiTheme="majorEastAsia" w:eastAsiaTheme="majorEastAsia" w:hAnsiTheme="majorEastAsia"/>
                <w:bCs/>
                <w:szCs w:val="21"/>
              </w:rPr>
            </w:pPr>
            <w:r w:rsidRPr="00D11499">
              <w:rPr>
                <w:rFonts w:asciiTheme="majorEastAsia" w:eastAsiaTheme="majorEastAsia" w:hAnsiTheme="majorEastAsia" w:hint="eastAsia"/>
                <w:bCs/>
                <w:szCs w:val="21"/>
              </w:rPr>
              <w:t>3、编程学习小车 * 1。尺寸：120*90*50（mm）；内置充电电池，待机时间不少于8小时。可执行编程板发送的有效程序指令，完成对应的动作功能。</w:t>
            </w:r>
          </w:p>
          <w:p w:rsidR="00FF14D1" w:rsidRPr="00D11499" w:rsidRDefault="00FF14D1" w:rsidP="00A50442">
            <w:pPr>
              <w:jc w:val="left"/>
              <w:rPr>
                <w:rFonts w:asciiTheme="majorEastAsia" w:eastAsiaTheme="majorEastAsia" w:hAnsiTheme="majorEastAsia"/>
                <w:bCs/>
                <w:szCs w:val="21"/>
              </w:rPr>
            </w:pPr>
            <w:r w:rsidRPr="00D11499">
              <w:rPr>
                <w:rFonts w:asciiTheme="majorEastAsia" w:eastAsiaTheme="majorEastAsia" w:hAnsiTheme="majorEastAsia" w:hint="eastAsia"/>
                <w:bCs/>
                <w:szCs w:val="21"/>
              </w:rPr>
              <w:t>4、充电器 * 1。输入220V~输出5V，使用配套专用充电器。</w:t>
            </w:r>
          </w:p>
          <w:p w:rsidR="00FF14D1" w:rsidRPr="00D11499" w:rsidRDefault="00FF14D1" w:rsidP="00A50442">
            <w:pPr>
              <w:jc w:val="left"/>
              <w:rPr>
                <w:rFonts w:asciiTheme="majorEastAsia" w:eastAsiaTheme="majorEastAsia" w:hAnsiTheme="majorEastAsia"/>
                <w:bCs/>
                <w:szCs w:val="21"/>
              </w:rPr>
            </w:pPr>
            <w:r w:rsidRPr="00D11499">
              <w:rPr>
                <w:rFonts w:asciiTheme="majorEastAsia" w:eastAsiaTheme="majorEastAsia" w:hAnsiTheme="majorEastAsia" w:hint="eastAsia"/>
                <w:bCs/>
                <w:szCs w:val="21"/>
              </w:rPr>
              <w:t>5、任务地图 * 1。初级阶段学习内容：小车通过图形化编程命令按照游戏规则完成任务路线，及时检验自己的编程思路，培养学生逻辑思维和习惯，强化不同起始位的前后左右方位感；中级阶段学习内容：配合障碍道具和路线规划，让学生了解机器人的启蒙知识，梳理构建学生程序思维方式。</w:t>
            </w:r>
          </w:p>
        </w:tc>
        <w:tc>
          <w:tcPr>
            <w:tcW w:w="567" w:type="dxa"/>
            <w:vAlign w:val="center"/>
          </w:tcPr>
          <w:p w:rsidR="00FF14D1" w:rsidRPr="00D11499" w:rsidRDefault="00FF14D1" w:rsidP="00FF14D1">
            <w:pPr>
              <w:jc w:val="center"/>
              <w:rPr>
                <w:rFonts w:asciiTheme="majorEastAsia" w:eastAsiaTheme="majorEastAsia" w:hAnsiTheme="majorEastAsia" w:cs="宋体"/>
                <w:color w:val="000000"/>
                <w:szCs w:val="21"/>
              </w:rPr>
            </w:pPr>
            <w:r w:rsidRPr="00D11499">
              <w:rPr>
                <w:rFonts w:asciiTheme="majorEastAsia" w:eastAsiaTheme="majorEastAsia" w:hAnsiTheme="majorEastAsia" w:hint="eastAsia"/>
                <w:color w:val="000000"/>
                <w:szCs w:val="21"/>
              </w:rPr>
              <w:t>套</w:t>
            </w:r>
          </w:p>
        </w:tc>
        <w:tc>
          <w:tcPr>
            <w:tcW w:w="709" w:type="dxa"/>
            <w:vAlign w:val="center"/>
          </w:tcPr>
          <w:p w:rsidR="00FF14D1" w:rsidRPr="00D11499" w:rsidRDefault="00FF14D1" w:rsidP="00FF14D1">
            <w:pPr>
              <w:jc w:val="center"/>
              <w:rPr>
                <w:rFonts w:asciiTheme="majorEastAsia" w:eastAsiaTheme="majorEastAsia" w:hAnsiTheme="majorEastAsia" w:cs="宋体"/>
                <w:color w:val="000000"/>
                <w:szCs w:val="21"/>
              </w:rPr>
            </w:pPr>
            <w:r w:rsidRPr="00D11499">
              <w:rPr>
                <w:rFonts w:asciiTheme="majorEastAsia" w:eastAsiaTheme="majorEastAsia" w:hAnsiTheme="majorEastAsia" w:hint="eastAsia"/>
                <w:color w:val="000000"/>
                <w:szCs w:val="21"/>
              </w:rPr>
              <w:t>10</w:t>
            </w:r>
          </w:p>
        </w:tc>
        <w:tc>
          <w:tcPr>
            <w:tcW w:w="709" w:type="dxa"/>
            <w:vAlign w:val="center"/>
          </w:tcPr>
          <w:p w:rsidR="00FF14D1" w:rsidRPr="00D11499" w:rsidRDefault="00FF14D1" w:rsidP="00FF14D1">
            <w:pPr>
              <w:jc w:val="center"/>
              <w:rPr>
                <w:rFonts w:asciiTheme="majorEastAsia" w:eastAsiaTheme="majorEastAsia" w:hAnsiTheme="majorEastAsia" w:cs="宋体"/>
                <w:color w:val="000000"/>
                <w:szCs w:val="21"/>
              </w:rPr>
            </w:pPr>
            <w:r w:rsidRPr="00D11499">
              <w:rPr>
                <w:rFonts w:asciiTheme="majorEastAsia" w:eastAsiaTheme="majorEastAsia" w:hAnsiTheme="majorEastAsia" w:hint="eastAsia"/>
                <w:color w:val="000000"/>
                <w:szCs w:val="21"/>
              </w:rPr>
              <w:t>2900</w:t>
            </w:r>
          </w:p>
        </w:tc>
        <w:tc>
          <w:tcPr>
            <w:tcW w:w="786" w:type="dxa"/>
            <w:vAlign w:val="center"/>
          </w:tcPr>
          <w:p w:rsidR="00FF14D1" w:rsidRPr="00D11499" w:rsidRDefault="00FF14D1" w:rsidP="00FF14D1">
            <w:pPr>
              <w:jc w:val="center"/>
              <w:rPr>
                <w:rFonts w:asciiTheme="majorEastAsia" w:eastAsiaTheme="majorEastAsia" w:hAnsiTheme="majorEastAsia" w:cs="宋体"/>
                <w:color w:val="000000"/>
                <w:szCs w:val="21"/>
              </w:rPr>
            </w:pPr>
            <w:r w:rsidRPr="00D11499">
              <w:rPr>
                <w:rFonts w:asciiTheme="majorEastAsia" w:eastAsiaTheme="majorEastAsia" w:hAnsiTheme="majorEastAsia" w:hint="eastAsia"/>
                <w:color w:val="000000"/>
                <w:szCs w:val="21"/>
              </w:rPr>
              <w:t>29000</w:t>
            </w:r>
          </w:p>
        </w:tc>
      </w:tr>
      <w:tr w:rsidR="00A50442" w:rsidRPr="00D11499" w:rsidTr="00A50442">
        <w:tc>
          <w:tcPr>
            <w:tcW w:w="959" w:type="dxa"/>
            <w:vAlign w:val="center"/>
          </w:tcPr>
          <w:p w:rsidR="00FF14D1" w:rsidRPr="00D11499" w:rsidRDefault="00FF14D1" w:rsidP="00FF14D1">
            <w:pPr>
              <w:spacing w:line="340" w:lineRule="exact"/>
              <w:jc w:val="center"/>
              <w:rPr>
                <w:rFonts w:asciiTheme="majorEastAsia" w:eastAsiaTheme="majorEastAsia" w:hAnsiTheme="majorEastAsia"/>
                <w:color w:val="000000"/>
                <w:szCs w:val="21"/>
              </w:rPr>
            </w:pPr>
            <w:r w:rsidRPr="00D11499">
              <w:rPr>
                <w:rFonts w:asciiTheme="majorEastAsia" w:eastAsiaTheme="majorEastAsia" w:hAnsiTheme="majorEastAsia" w:hint="eastAsia"/>
                <w:color w:val="000000"/>
                <w:szCs w:val="21"/>
              </w:rPr>
              <w:t>1\2</w:t>
            </w:r>
          </w:p>
        </w:tc>
        <w:tc>
          <w:tcPr>
            <w:tcW w:w="1653" w:type="dxa"/>
            <w:vAlign w:val="center"/>
          </w:tcPr>
          <w:p w:rsidR="00FF14D1" w:rsidRPr="00D11499" w:rsidRDefault="00FF14D1" w:rsidP="00FF14D1">
            <w:pPr>
              <w:jc w:val="center"/>
              <w:rPr>
                <w:rFonts w:asciiTheme="majorEastAsia" w:eastAsiaTheme="majorEastAsia" w:hAnsiTheme="majorEastAsia" w:cs="宋体"/>
                <w:color w:val="000000"/>
                <w:szCs w:val="21"/>
              </w:rPr>
            </w:pPr>
            <w:r w:rsidRPr="00D11499">
              <w:rPr>
                <w:rFonts w:asciiTheme="majorEastAsia" w:eastAsiaTheme="majorEastAsia" w:hAnsiTheme="majorEastAsia" w:hint="eastAsia"/>
                <w:color w:val="000000"/>
                <w:szCs w:val="21"/>
              </w:rPr>
              <w:t>场地道具套装</w:t>
            </w:r>
          </w:p>
        </w:tc>
        <w:tc>
          <w:tcPr>
            <w:tcW w:w="757" w:type="dxa"/>
            <w:vAlign w:val="center"/>
          </w:tcPr>
          <w:p w:rsidR="00FF14D1" w:rsidRPr="00D11499" w:rsidRDefault="00FF14D1" w:rsidP="00FF14D1">
            <w:pPr>
              <w:jc w:val="center"/>
              <w:rPr>
                <w:rFonts w:asciiTheme="majorEastAsia" w:eastAsiaTheme="majorEastAsia" w:hAnsiTheme="majorEastAsia" w:cs="宋体"/>
                <w:color w:val="000000"/>
                <w:szCs w:val="21"/>
              </w:rPr>
            </w:pPr>
            <w:r w:rsidRPr="00D11499">
              <w:rPr>
                <w:rFonts w:asciiTheme="majorEastAsia" w:eastAsiaTheme="majorEastAsia" w:hAnsiTheme="majorEastAsia" w:hint="eastAsia"/>
                <w:color w:val="000000"/>
                <w:szCs w:val="21"/>
              </w:rPr>
              <w:t>裤兜</w:t>
            </w:r>
          </w:p>
        </w:tc>
        <w:tc>
          <w:tcPr>
            <w:tcW w:w="1275" w:type="dxa"/>
            <w:vAlign w:val="center"/>
          </w:tcPr>
          <w:p w:rsidR="00FF14D1" w:rsidRPr="00D11499" w:rsidRDefault="00FF14D1" w:rsidP="00FF14D1">
            <w:pPr>
              <w:jc w:val="center"/>
              <w:rPr>
                <w:rFonts w:asciiTheme="majorEastAsia" w:eastAsiaTheme="majorEastAsia" w:hAnsiTheme="majorEastAsia" w:cs="宋体"/>
                <w:color w:val="000000"/>
                <w:szCs w:val="21"/>
              </w:rPr>
            </w:pPr>
            <w:r w:rsidRPr="00D11499">
              <w:rPr>
                <w:rFonts w:asciiTheme="majorEastAsia" w:eastAsiaTheme="majorEastAsia" w:hAnsiTheme="majorEastAsia" w:hint="eastAsia"/>
                <w:color w:val="000000"/>
                <w:szCs w:val="21"/>
              </w:rPr>
              <w:t>KD0321</w:t>
            </w:r>
          </w:p>
        </w:tc>
        <w:tc>
          <w:tcPr>
            <w:tcW w:w="709" w:type="dxa"/>
            <w:vAlign w:val="center"/>
          </w:tcPr>
          <w:p w:rsidR="00FF14D1" w:rsidRPr="00D11499" w:rsidRDefault="00FF14D1" w:rsidP="00394E01">
            <w:pPr>
              <w:jc w:val="center"/>
              <w:rPr>
                <w:rFonts w:asciiTheme="majorEastAsia" w:eastAsiaTheme="majorEastAsia" w:hAnsiTheme="majorEastAsia" w:cs="宋体"/>
                <w:color w:val="000000"/>
                <w:szCs w:val="21"/>
              </w:rPr>
            </w:pPr>
            <w:r w:rsidRPr="00D11499">
              <w:rPr>
                <w:rFonts w:asciiTheme="majorEastAsia" w:eastAsiaTheme="majorEastAsia" w:hAnsiTheme="majorEastAsia" w:hint="eastAsia"/>
                <w:color w:val="000000"/>
                <w:szCs w:val="21"/>
              </w:rPr>
              <w:t>福州</w:t>
            </w:r>
          </w:p>
        </w:tc>
        <w:tc>
          <w:tcPr>
            <w:tcW w:w="6662" w:type="dxa"/>
            <w:vAlign w:val="center"/>
          </w:tcPr>
          <w:p w:rsidR="00FF14D1" w:rsidRPr="00D11499" w:rsidRDefault="00FF14D1" w:rsidP="00A50442">
            <w:pPr>
              <w:pStyle w:val="10"/>
              <w:widowControl w:val="0"/>
              <w:autoSpaceDE w:val="0"/>
              <w:autoSpaceDN w:val="0"/>
              <w:spacing w:after="0" w:line="240" w:lineRule="auto"/>
              <w:rPr>
                <w:rFonts w:asciiTheme="majorEastAsia" w:eastAsiaTheme="majorEastAsia" w:hAnsiTheme="majorEastAsia" w:cs="宋体"/>
                <w:spacing w:val="1"/>
                <w:kern w:val="2"/>
                <w:sz w:val="21"/>
                <w:szCs w:val="21"/>
                <w:lang w:eastAsia="zh-CN"/>
              </w:rPr>
            </w:pPr>
            <w:r w:rsidRPr="00D11499">
              <w:rPr>
                <w:rFonts w:asciiTheme="majorEastAsia" w:eastAsiaTheme="majorEastAsia" w:hAnsiTheme="majorEastAsia" w:cs="宋体" w:hint="eastAsia"/>
                <w:spacing w:val="1"/>
                <w:kern w:val="2"/>
                <w:sz w:val="21"/>
                <w:szCs w:val="21"/>
                <w:lang w:eastAsia="zh-CN"/>
              </w:rPr>
              <w:t>比赛场地套装含：</w:t>
            </w:r>
          </w:p>
          <w:p w:rsidR="00FF14D1" w:rsidRPr="00D11499" w:rsidRDefault="00FF14D1" w:rsidP="00A50442">
            <w:pPr>
              <w:pStyle w:val="10"/>
              <w:widowControl w:val="0"/>
              <w:autoSpaceDE w:val="0"/>
              <w:autoSpaceDN w:val="0"/>
              <w:spacing w:after="0" w:line="240" w:lineRule="auto"/>
              <w:rPr>
                <w:rFonts w:asciiTheme="majorEastAsia" w:eastAsiaTheme="majorEastAsia" w:hAnsiTheme="majorEastAsia" w:cs="宋体"/>
                <w:spacing w:val="1"/>
                <w:kern w:val="2"/>
                <w:sz w:val="21"/>
                <w:szCs w:val="21"/>
                <w:lang w:eastAsia="zh-CN"/>
              </w:rPr>
            </w:pPr>
            <w:r w:rsidRPr="00D11499">
              <w:rPr>
                <w:rFonts w:asciiTheme="majorEastAsia" w:eastAsiaTheme="majorEastAsia" w:hAnsiTheme="majorEastAsia" w:cs="宋体" w:hint="eastAsia"/>
                <w:spacing w:val="1"/>
                <w:kern w:val="2"/>
                <w:sz w:val="21"/>
                <w:szCs w:val="21"/>
                <w:lang w:eastAsia="zh-CN"/>
              </w:rPr>
              <w:t>PVC板压边x1；尺寸：1200x1160mm；</w:t>
            </w:r>
          </w:p>
          <w:p w:rsidR="00FF14D1" w:rsidRPr="00D11499" w:rsidRDefault="00FF14D1" w:rsidP="00A50442">
            <w:pPr>
              <w:pStyle w:val="10"/>
              <w:widowControl w:val="0"/>
              <w:autoSpaceDE w:val="0"/>
              <w:autoSpaceDN w:val="0"/>
              <w:spacing w:after="0" w:line="240" w:lineRule="auto"/>
              <w:rPr>
                <w:rFonts w:asciiTheme="majorEastAsia" w:eastAsiaTheme="majorEastAsia" w:hAnsiTheme="majorEastAsia" w:cs="宋体"/>
                <w:spacing w:val="1"/>
                <w:kern w:val="2"/>
                <w:sz w:val="21"/>
                <w:szCs w:val="21"/>
                <w:lang w:eastAsia="zh-CN"/>
              </w:rPr>
            </w:pPr>
            <w:r w:rsidRPr="00D11499">
              <w:rPr>
                <w:rFonts w:asciiTheme="majorEastAsia" w:eastAsiaTheme="majorEastAsia" w:hAnsiTheme="majorEastAsia" w:cs="宋体" w:hint="eastAsia"/>
                <w:spacing w:val="1"/>
                <w:kern w:val="2"/>
                <w:sz w:val="21"/>
                <w:szCs w:val="21"/>
                <w:lang w:eastAsia="zh-CN"/>
              </w:rPr>
              <w:t>场地图纸x1；尺寸：1180x1140mm；</w:t>
            </w:r>
          </w:p>
          <w:p w:rsidR="00FF14D1" w:rsidRPr="00D11499" w:rsidRDefault="00FF14D1" w:rsidP="00A50442">
            <w:pPr>
              <w:pStyle w:val="10"/>
              <w:widowControl w:val="0"/>
              <w:autoSpaceDE w:val="0"/>
              <w:autoSpaceDN w:val="0"/>
              <w:spacing w:after="0" w:line="240" w:lineRule="auto"/>
              <w:rPr>
                <w:rFonts w:asciiTheme="majorEastAsia" w:eastAsiaTheme="majorEastAsia" w:hAnsiTheme="majorEastAsia" w:cs="宋体"/>
                <w:spacing w:val="1"/>
                <w:kern w:val="2"/>
                <w:sz w:val="21"/>
                <w:szCs w:val="21"/>
                <w:lang w:eastAsia="zh-CN"/>
              </w:rPr>
            </w:pPr>
            <w:r w:rsidRPr="00D11499">
              <w:rPr>
                <w:rFonts w:asciiTheme="majorEastAsia" w:eastAsiaTheme="majorEastAsia" w:hAnsiTheme="majorEastAsia" w:cs="宋体" w:hint="eastAsia"/>
                <w:spacing w:val="1"/>
                <w:kern w:val="2"/>
                <w:sz w:val="21"/>
                <w:szCs w:val="21"/>
                <w:lang w:eastAsia="zh-CN"/>
              </w:rPr>
              <w:t>任务模型：红船启航、南昌枪声、延安峥嵘、烽火岁月、新的时代。</w:t>
            </w:r>
          </w:p>
        </w:tc>
        <w:tc>
          <w:tcPr>
            <w:tcW w:w="567" w:type="dxa"/>
            <w:vAlign w:val="center"/>
          </w:tcPr>
          <w:p w:rsidR="00FF14D1" w:rsidRPr="00D11499" w:rsidRDefault="00FF14D1" w:rsidP="00FF14D1">
            <w:pPr>
              <w:jc w:val="center"/>
              <w:rPr>
                <w:rFonts w:asciiTheme="majorEastAsia" w:eastAsiaTheme="majorEastAsia" w:hAnsiTheme="majorEastAsia" w:cs="宋体"/>
                <w:color w:val="000000"/>
                <w:szCs w:val="21"/>
              </w:rPr>
            </w:pPr>
            <w:r w:rsidRPr="00D11499">
              <w:rPr>
                <w:rFonts w:asciiTheme="majorEastAsia" w:eastAsiaTheme="majorEastAsia" w:hAnsiTheme="majorEastAsia" w:hint="eastAsia"/>
                <w:color w:val="000000"/>
                <w:szCs w:val="21"/>
              </w:rPr>
              <w:t>套</w:t>
            </w:r>
          </w:p>
        </w:tc>
        <w:tc>
          <w:tcPr>
            <w:tcW w:w="709" w:type="dxa"/>
            <w:vAlign w:val="center"/>
          </w:tcPr>
          <w:p w:rsidR="00FF14D1" w:rsidRPr="00D11499" w:rsidRDefault="00FF14D1" w:rsidP="00FF14D1">
            <w:pPr>
              <w:jc w:val="center"/>
              <w:rPr>
                <w:rFonts w:asciiTheme="majorEastAsia" w:eastAsiaTheme="majorEastAsia" w:hAnsiTheme="majorEastAsia" w:cs="宋体"/>
                <w:color w:val="000000"/>
                <w:szCs w:val="21"/>
              </w:rPr>
            </w:pPr>
            <w:r w:rsidRPr="00D11499">
              <w:rPr>
                <w:rFonts w:asciiTheme="majorEastAsia" w:eastAsiaTheme="majorEastAsia" w:hAnsiTheme="majorEastAsia" w:hint="eastAsia"/>
                <w:color w:val="000000"/>
                <w:szCs w:val="21"/>
              </w:rPr>
              <w:t>2</w:t>
            </w:r>
          </w:p>
        </w:tc>
        <w:tc>
          <w:tcPr>
            <w:tcW w:w="709" w:type="dxa"/>
            <w:vAlign w:val="center"/>
          </w:tcPr>
          <w:p w:rsidR="00FF14D1" w:rsidRPr="00D11499" w:rsidRDefault="00FF14D1" w:rsidP="00FF14D1">
            <w:pPr>
              <w:jc w:val="center"/>
              <w:rPr>
                <w:rFonts w:asciiTheme="majorEastAsia" w:eastAsiaTheme="majorEastAsia" w:hAnsiTheme="majorEastAsia" w:cs="宋体"/>
                <w:color w:val="000000"/>
                <w:szCs w:val="21"/>
              </w:rPr>
            </w:pPr>
            <w:r w:rsidRPr="00D11499">
              <w:rPr>
                <w:rFonts w:asciiTheme="majorEastAsia" w:eastAsiaTheme="majorEastAsia" w:hAnsiTheme="majorEastAsia" w:hint="eastAsia"/>
                <w:color w:val="000000"/>
                <w:szCs w:val="21"/>
              </w:rPr>
              <w:t>1200</w:t>
            </w:r>
          </w:p>
        </w:tc>
        <w:tc>
          <w:tcPr>
            <w:tcW w:w="786" w:type="dxa"/>
            <w:vAlign w:val="center"/>
          </w:tcPr>
          <w:p w:rsidR="00FF14D1" w:rsidRPr="00D11499" w:rsidRDefault="00FF14D1" w:rsidP="00FF14D1">
            <w:pPr>
              <w:jc w:val="center"/>
              <w:rPr>
                <w:rFonts w:asciiTheme="majorEastAsia" w:eastAsiaTheme="majorEastAsia" w:hAnsiTheme="majorEastAsia" w:cs="宋体"/>
                <w:color w:val="000000"/>
                <w:szCs w:val="21"/>
              </w:rPr>
            </w:pPr>
            <w:r w:rsidRPr="00D11499">
              <w:rPr>
                <w:rFonts w:asciiTheme="majorEastAsia" w:eastAsiaTheme="majorEastAsia" w:hAnsiTheme="majorEastAsia" w:hint="eastAsia"/>
                <w:color w:val="000000"/>
                <w:szCs w:val="21"/>
              </w:rPr>
              <w:t>2400</w:t>
            </w:r>
          </w:p>
        </w:tc>
      </w:tr>
      <w:tr w:rsidR="00A50442" w:rsidRPr="00D11499" w:rsidTr="00A50442">
        <w:tc>
          <w:tcPr>
            <w:tcW w:w="959" w:type="dxa"/>
            <w:vAlign w:val="center"/>
          </w:tcPr>
          <w:p w:rsidR="00FF14D1" w:rsidRPr="00D11499" w:rsidRDefault="00FF14D1" w:rsidP="00FF14D1">
            <w:pPr>
              <w:spacing w:line="340" w:lineRule="exact"/>
              <w:jc w:val="center"/>
              <w:rPr>
                <w:rFonts w:asciiTheme="majorEastAsia" w:eastAsiaTheme="majorEastAsia" w:hAnsiTheme="majorEastAsia"/>
                <w:color w:val="000000"/>
                <w:szCs w:val="21"/>
              </w:rPr>
            </w:pPr>
            <w:r w:rsidRPr="00D11499">
              <w:rPr>
                <w:rFonts w:asciiTheme="majorEastAsia" w:eastAsiaTheme="majorEastAsia" w:hAnsiTheme="majorEastAsia" w:hint="eastAsia"/>
                <w:color w:val="000000"/>
                <w:szCs w:val="21"/>
              </w:rPr>
              <w:t>1\3</w:t>
            </w:r>
          </w:p>
        </w:tc>
        <w:tc>
          <w:tcPr>
            <w:tcW w:w="1653" w:type="dxa"/>
            <w:vAlign w:val="center"/>
          </w:tcPr>
          <w:p w:rsidR="00FF14D1" w:rsidRPr="0014615F" w:rsidRDefault="00FF14D1" w:rsidP="00FF14D1">
            <w:pPr>
              <w:jc w:val="center"/>
              <w:rPr>
                <w:rFonts w:asciiTheme="majorEastAsia" w:eastAsiaTheme="majorEastAsia" w:hAnsiTheme="majorEastAsia" w:cs="宋体"/>
                <w:color w:val="000000"/>
                <w:sz w:val="18"/>
                <w:szCs w:val="18"/>
              </w:rPr>
            </w:pPr>
            <w:r w:rsidRPr="0014615F">
              <w:rPr>
                <w:rFonts w:asciiTheme="majorEastAsia" w:eastAsiaTheme="majorEastAsia" w:hAnsiTheme="majorEastAsia" w:hint="eastAsia"/>
                <w:color w:val="000000"/>
                <w:sz w:val="18"/>
                <w:szCs w:val="18"/>
              </w:rPr>
              <w:t>人工智能编程机器人教育套装</w:t>
            </w:r>
          </w:p>
        </w:tc>
        <w:tc>
          <w:tcPr>
            <w:tcW w:w="757" w:type="dxa"/>
            <w:vAlign w:val="center"/>
          </w:tcPr>
          <w:p w:rsidR="00FF14D1" w:rsidRPr="00D11499" w:rsidRDefault="00FF14D1" w:rsidP="00FF14D1">
            <w:pPr>
              <w:jc w:val="center"/>
              <w:rPr>
                <w:rFonts w:asciiTheme="majorEastAsia" w:eastAsiaTheme="majorEastAsia" w:hAnsiTheme="majorEastAsia" w:cs="宋体"/>
                <w:color w:val="000000"/>
                <w:szCs w:val="21"/>
              </w:rPr>
            </w:pPr>
            <w:r w:rsidRPr="00D11499">
              <w:rPr>
                <w:rFonts w:asciiTheme="majorEastAsia" w:eastAsiaTheme="majorEastAsia" w:hAnsiTheme="majorEastAsia" w:hint="eastAsia"/>
                <w:color w:val="000000"/>
                <w:szCs w:val="21"/>
              </w:rPr>
              <w:t>童心制物</w:t>
            </w:r>
          </w:p>
        </w:tc>
        <w:tc>
          <w:tcPr>
            <w:tcW w:w="1275" w:type="dxa"/>
            <w:vAlign w:val="center"/>
          </w:tcPr>
          <w:p w:rsidR="00FF14D1" w:rsidRPr="00D11499" w:rsidRDefault="00FF14D1" w:rsidP="00FF14D1">
            <w:pPr>
              <w:jc w:val="center"/>
              <w:rPr>
                <w:rFonts w:asciiTheme="majorEastAsia" w:eastAsiaTheme="majorEastAsia" w:hAnsiTheme="majorEastAsia" w:cs="宋体"/>
                <w:color w:val="000000"/>
                <w:szCs w:val="21"/>
              </w:rPr>
            </w:pPr>
            <w:r w:rsidRPr="00D11499">
              <w:rPr>
                <w:rFonts w:asciiTheme="majorEastAsia" w:eastAsiaTheme="majorEastAsia" w:hAnsiTheme="majorEastAsia" w:hint="eastAsia"/>
                <w:color w:val="000000"/>
                <w:szCs w:val="21"/>
              </w:rPr>
              <w:t>MCP-K05-01</w:t>
            </w:r>
          </w:p>
        </w:tc>
        <w:tc>
          <w:tcPr>
            <w:tcW w:w="709" w:type="dxa"/>
            <w:vAlign w:val="center"/>
          </w:tcPr>
          <w:p w:rsidR="00FF14D1" w:rsidRPr="00D11499" w:rsidRDefault="00FF14D1" w:rsidP="00394E01">
            <w:pPr>
              <w:jc w:val="center"/>
              <w:rPr>
                <w:rFonts w:asciiTheme="majorEastAsia" w:eastAsiaTheme="majorEastAsia" w:hAnsiTheme="majorEastAsia" w:cs="宋体"/>
                <w:color w:val="000000"/>
                <w:szCs w:val="21"/>
              </w:rPr>
            </w:pPr>
            <w:r w:rsidRPr="00D11499">
              <w:rPr>
                <w:rFonts w:asciiTheme="majorEastAsia" w:eastAsiaTheme="majorEastAsia" w:hAnsiTheme="majorEastAsia" w:hint="eastAsia"/>
                <w:color w:val="000000"/>
                <w:szCs w:val="21"/>
              </w:rPr>
              <w:t>深圳</w:t>
            </w:r>
          </w:p>
        </w:tc>
        <w:tc>
          <w:tcPr>
            <w:tcW w:w="6662" w:type="dxa"/>
          </w:tcPr>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一、产品描述：</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基于项目化教学设计，融合了金属零件、强大的硬件和图形化、Python编程。凭借全新人工智能编程主控、高精密编码电机和全新设计的传感</w:t>
            </w:r>
            <w:r w:rsidRPr="00D11499">
              <w:rPr>
                <w:rFonts w:asciiTheme="majorEastAsia" w:eastAsiaTheme="majorEastAsia" w:hAnsiTheme="majorEastAsia" w:hint="eastAsia"/>
                <w:szCs w:val="21"/>
              </w:rPr>
              <w:lastRenderedPageBreak/>
              <w:t>器系统，学生可以在设计和搭建先进多样的机器人发明的过程中，进行数据科学、物联网、人工智能、图形化/Python多个方向和主题的学习。</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二、产品组成：</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核心主控、扩展板、超声波传感器、四路颜色传感器、科学传感器、180光电编码电机×2、MS-1.5A 舵机×3；</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三、产品规格：</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1、核心主控：它专为人工智能、物联网教学设计，同时支持 Python 编程，为您的教学带来全新的体验。</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1）处理器主频：240MHz</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2）芯片集成ROM：≥448KB</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3）芯片集成SRAM：≥520KB</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4）处理器内核：Xtensa 32-bit LX6双核处理器</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5）扩展存储SPI Flash:≥8MB</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6）多线程支持：支持</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7）可存储程序：支持存储8个及以上程序文件，通过机身按键可快速调取文件存储目录，实现多程序存储并自由切换。</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8）Python支持情况：支持在线和长传模式9）按键输入：五向摇杆、复位按钮、按钮。</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10）通信支持：</w:t>
            </w:r>
            <w:proofErr w:type="gramStart"/>
            <w:r w:rsidRPr="00D11499">
              <w:rPr>
                <w:rFonts w:asciiTheme="majorEastAsia" w:eastAsiaTheme="majorEastAsia" w:hAnsiTheme="majorEastAsia" w:hint="eastAsia"/>
                <w:szCs w:val="21"/>
              </w:rPr>
              <w:t>蓝牙</w:t>
            </w:r>
            <w:proofErr w:type="gramEnd"/>
            <w:r w:rsidRPr="00D11499">
              <w:rPr>
                <w:rFonts w:asciiTheme="majorEastAsia" w:eastAsiaTheme="majorEastAsia" w:hAnsiTheme="majorEastAsia" w:hint="eastAsia"/>
                <w:szCs w:val="21"/>
              </w:rPr>
              <w:t>+WiFi。内置WIFI模块，支持物联网及局域网应用，实现贴近生活的创作，可利用局域网（LAN）功能制作各类小游戏。</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11）</w:t>
            </w:r>
            <w:proofErr w:type="gramStart"/>
            <w:r w:rsidRPr="00D11499">
              <w:rPr>
                <w:rFonts w:asciiTheme="majorEastAsia" w:eastAsiaTheme="majorEastAsia" w:hAnsiTheme="majorEastAsia" w:hint="eastAsia"/>
                <w:szCs w:val="21"/>
              </w:rPr>
              <w:t>板载传感器</w:t>
            </w:r>
            <w:proofErr w:type="gramEnd"/>
            <w:r w:rsidRPr="00D11499">
              <w:rPr>
                <w:rFonts w:asciiTheme="majorEastAsia" w:eastAsiaTheme="majorEastAsia" w:hAnsiTheme="majorEastAsia" w:hint="eastAsia"/>
                <w:szCs w:val="21"/>
              </w:rPr>
              <w:t>：光线传感器、麦克风（可录音，带声音传感器功能）、陀螺仪、加速度计。</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12）</w:t>
            </w:r>
            <w:proofErr w:type="gramStart"/>
            <w:r w:rsidRPr="00D11499">
              <w:rPr>
                <w:rFonts w:asciiTheme="majorEastAsia" w:eastAsiaTheme="majorEastAsia" w:hAnsiTheme="majorEastAsia" w:hint="eastAsia"/>
                <w:szCs w:val="21"/>
              </w:rPr>
              <w:t>板载的</w:t>
            </w:r>
            <w:proofErr w:type="gramEnd"/>
            <w:r w:rsidRPr="00D11499">
              <w:rPr>
                <w:rFonts w:asciiTheme="majorEastAsia" w:eastAsiaTheme="majorEastAsia" w:hAnsiTheme="majorEastAsia" w:hint="eastAsia"/>
                <w:szCs w:val="21"/>
              </w:rPr>
              <w:t>麦克风及扬声器，可以结合慧编程认知服务，轻松实现录音播放、语音识别、文本朗读等功能。</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13）</w:t>
            </w:r>
            <w:proofErr w:type="gramStart"/>
            <w:r w:rsidRPr="00D11499">
              <w:rPr>
                <w:rFonts w:asciiTheme="majorEastAsia" w:eastAsiaTheme="majorEastAsia" w:hAnsiTheme="majorEastAsia" w:hint="eastAsia"/>
                <w:szCs w:val="21"/>
              </w:rPr>
              <w:t>板载输出</w:t>
            </w:r>
            <w:proofErr w:type="gramEnd"/>
            <w:r w:rsidRPr="00D11499">
              <w:rPr>
                <w:rFonts w:asciiTheme="majorEastAsia" w:eastAsiaTheme="majorEastAsia" w:hAnsiTheme="majorEastAsia" w:hint="eastAsia"/>
                <w:szCs w:val="21"/>
              </w:rPr>
              <w:t>：≥1.44寸全彩显示屏，可绘制彩色折线图来直观收集音量或光线等多个传感器数据。</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14）操作系统：专为本品自主研发的强大操作系统，具备多程序存储及自动切换、机器名自定义、自动联网等功能。</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15）支持</w:t>
            </w:r>
            <w:proofErr w:type="gramStart"/>
            <w:r w:rsidRPr="00D11499">
              <w:rPr>
                <w:rFonts w:asciiTheme="majorEastAsia" w:eastAsiaTheme="majorEastAsia" w:hAnsiTheme="majorEastAsia" w:hint="eastAsia"/>
                <w:szCs w:val="21"/>
              </w:rPr>
              <w:t>图形化转</w:t>
            </w:r>
            <w:proofErr w:type="gramEnd"/>
            <w:r w:rsidRPr="00D11499">
              <w:rPr>
                <w:rFonts w:asciiTheme="majorEastAsia" w:eastAsiaTheme="majorEastAsia" w:hAnsiTheme="majorEastAsia" w:hint="eastAsia"/>
                <w:szCs w:val="21"/>
              </w:rPr>
              <w:t xml:space="preserve"> Python，图形化可直接转移为 Python，直接复制进编辑器即可运行。</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lastRenderedPageBreak/>
              <w:t>16）外接电子模块：支持30余种电子模块不限数量扩展。</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17）保护壳：自带全透塑料开模外壳，保护壳能更好的保护电路元器件，易于课堂器材管理和维护。</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18）扩展接口需采用JST PH2.54或</w:t>
            </w:r>
            <w:proofErr w:type="gramStart"/>
            <w:r w:rsidRPr="00D11499">
              <w:rPr>
                <w:rFonts w:asciiTheme="majorEastAsia" w:eastAsiaTheme="majorEastAsia" w:hAnsiTheme="majorEastAsia" w:hint="eastAsia"/>
                <w:szCs w:val="21"/>
              </w:rPr>
              <w:t>其它防呆接口</w:t>
            </w:r>
            <w:proofErr w:type="gramEnd"/>
            <w:r w:rsidRPr="00D11499">
              <w:rPr>
                <w:rFonts w:asciiTheme="majorEastAsia" w:eastAsiaTheme="majorEastAsia" w:hAnsiTheme="majorEastAsia" w:hint="eastAsia"/>
                <w:szCs w:val="21"/>
              </w:rPr>
              <w:t>，避免学生误操作造成元器件损坏19）支持操作系统记忆WIFI账号及密码，无需编程即可连接WIFI。</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20）该套件支持参加机器人线上硬件创意赛，具备3个以上人工智能搭建案例。</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21）符合最新高中信息技术课标，提供系统、专业的人工智能与编程课程体系，搭配三门人工智能系列课程。</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2、扩展板</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基于核心主控，可充电锂电池。</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1）电池容量：≥2500mAh</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2）放电倍率：3C</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3）额定功率：27.75W</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4）编码电机接口：≥2个</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5）直流电机接口：≥2个</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6）舵机接口：≥4个</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7）灯带兼容口：≥2个（与舵机接口复用）</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8）Arduino兼容口：≥2个（与舵机接口复用）</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9）支持可扩展的电子模块：≥10个</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3、超声波传感器：</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1）外壳材质：塑料</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2）自带芯片：有</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3）氛围灯：≥8颗</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4、四路颜色传感器</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四路颜色传感器使用可见光进行补光，大幅增强了对环境光的抗干扰能力，并且支持在巡线检测的同时进行颜色识别。环境光校准功能还能降低环境光对巡线效果的干扰。</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1）外壳材质：塑料</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lastRenderedPageBreak/>
              <w:t>2）巡线传感器：≥4个</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3）颜色传感器：≥4个（与巡线传感器复用）</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4）光线传感器：≥4个（与巡线传感器复用）</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5）补光灯：可见光补光灯</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6）环境光校准：有</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5、科学传感器</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科学传感器针对《小学科学课程标准 2017》，《普通高中信息技术课程标准》中内容，集成了众多相关传感器，针对数据科学，科学探究，物联网等教学场景专门设计的电子模块。</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支持：心率传感器、火焰传感器、人体红外、温湿度传感器、大气压传感器、电子罗盘（指南针——、MQ2可燃气体传感器、土壤传感器、触摸传感器。</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6、180光电编码电机</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1）转速区间：1-200RPM</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2）转动扭矩：≥1500g·cm</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3）输出轴材质：金属</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7、舵机</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1）出厂舵盘安装：有</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2）快速拆装：支持（基于燕尾</w:t>
            </w:r>
            <w:proofErr w:type="gramStart"/>
            <w:r w:rsidRPr="00D11499">
              <w:rPr>
                <w:rFonts w:asciiTheme="majorEastAsia" w:eastAsiaTheme="majorEastAsia" w:hAnsiTheme="majorEastAsia" w:hint="eastAsia"/>
                <w:szCs w:val="21"/>
              </w:rPr>
              <w:t>槽结构</w:t>
            </w:r>
            <w:proofErr w:type="gramEnd"/>
            <w:r w:rsidRPr="00D11499">
              <w:rPr>
                <w:rFonts w:asciiTheme="majorEastAsia" w:eastAsiaTheme="majorEastAsia" w:hAnsiTheme="majorEastAsia" w:hint="eastAsia"/>
                <w:szCs w:val="21"/>
              </w:rPr>
              <w:t>的快速拆卸及安装）</w:t>
            </w:r>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3）兼容：金属</w:t>
            </w:r>
            <w:proofErr w:type="gramStart"/>
            <w:r w:rsidRPr="00D11499">
              <w:rPr>
                <w:rFonts w:asciiTheme="majorEastAsia" w:eastAsiaTheme="majorEastAsia" w:hAnsiTheme="majorEastAsia" w:hint="eastAsia"/>
                <w:szCs w:val="21"/>
              </w:rPr>
              <w:t>部件及乐高</w:t>
            </w:r>
            <w:proofErr w:type="gramEnd"/>
          </w:p>
          <w:p w:rsidR="00FF14D1" w:rsidRPr="00D11499" w:rsidRDefault="00FF14D1" w:rsidP="00A50442">
            <w:pPr>
              <w:jc w:val="left"/>
              <w:rPr>
                <w:rFonts w:asciiTheme="majorEastAsia" w:eastAsiaTheme="majorEastAsia" w:hAnsiTheme="majorEastAsia"/>
                <w:szCs w:val="21"/>
              </w:rPr>
            </w:pPr>
            <w:r w:rsidRPr="00D11499">
              <w:rPr>
                <w:rFonts w:asciiTheme="majorEastAsia" w:eastAsiaTheme="majorEastAsia" w:hAnsiTheme="majorEastAsia" w:hint="eastAsia"/>
                <w:szCs w:val="21"/>
              </w:rPr>
              <w:t>4）物理限位：无</w:t>
            </w:r>
          </w:p>
        </w:tc>
        <w:tc>
          <w:tcPr>
            <w:tcW w:w="567" w:type="dxa"/>
            <w:vAlign w:val="center"/>
          </w:tcPr>
          <w:p w:rsidR="00FF14D1" w:rsidRPr="00D11499" w:rsidRDefault="00FF14D1" w:rsidP="00FF14D1">
            <w:pPr>
              <w:jc w:val="center"/>
              <w:rPr>
                <w:rFonts w:asciiTheme="majorEastAsia" w:eastAsiaTheme="majorEastAsia" w:hAnsiTheme="majorEastAsia" w:cs="宋体"/>
                <w:color w:val="000000"/>
                <w:szCs w:val="21"/>
              </w:rPr>
            </w:pPr>
            <w:r w:rsidRPr="00D11499">
              <w:rPr>
                <w:rFonts w:asciiTheme="majorEastAsia" w:eastAsiaTheme="majorEastAsia" w:hAnsiTheme="majorEastAsia" w:hint="eastAsia"/>
                <w:color w:val="000000"/>
                <w:szCs w:val="21"/>
              </w:rPr>
              <w:lastRenderedPageBreak/>
              <w:t>套</w:t>
            </w:r>
          </w:p>
        </w:tc>
        <w:tc>
          <w:tcPr>
            <w:tcW w:w="709" w:type="dxa"/>
            <w:vAlign w:val="center"/>
          </w:tcPr>
          <w:p w:rsidR="00FF14D1" w:rsidRPr="00D11499" w:rsidRDefault="00FF14D1" w:rsidP="00FF14D1">
            <w:pPr>
              <w:jc w:val="center"/>
              <w:rPr>
                <w:rFonts w:asciiTheme="majorEastAsia" w:eastAsiaTheme="majorEastAsia" w:hAnsiTheme="majorEastAsia" w:cs="宋体"/>
                <w:color w:val="000000"/>
                <w:szCs w:val="21"/>
              </w:rPr>
            </w:pPr>
            <w:r w:rsidRPr="00D11499">
              <w:rPr>
                <w:rFonts w:asciiTheme="majorEastAsia" w:eastAsiaTheme="majorEastAsia" w:hAnsiTheme="majorEastAsia" w:hint="eastAsia"/>
                <w:color w:val="000000"/>
                <w:szCs w:val="21"/>
              </w:rPr>
              <w:t>2</w:t>
            </w:r>
          </w:p>
        </w:tc>
        <w:tc>
          <w:tcPr>
            <w:tcW w:w="709" w:type="dxa"/>
            <w:vAlign w:val="center"/>
          </w:tcPr>
          <w:p w:rsidR="00FF14D1" w:rsidRPr="00D11499" w:rsidRDefault="00FF14D1" w:rsidP="00FF14D1">
            <w:pPr>
              <w:jc w:val="center"/>
              <w:rPr>
                <w:rFonts w:asciiTheme="majorEastAsia" w:eastAsiaTheme="majorEastAsia" w:hAnsiTheme="majorEastAsia" w:cs="宋体"/>
                <w:color w:val="000000"/>
                <w:szCs w:val="21"/>
              </w:rPr>
            </w:pPr>
            <w:r w:rsidRPr="00D11499">
              <w:rPr>
                <w:rFonts w:asciiTheme="majorEastAsia" w:eastAsiaTheme="majorEastAsia" w:hAnsiTheme="majorEastAsia" w:hint="eastAsia"/>
                <w:color w:val="000000"/>
                <w:szCs w:val="21"/>
              </w:rPr>
              <w:t>2998</w:t>
            </w:r>
          </w:p>
        </w:tc>
        <w:tc>
          <w:tcPr>
            <w:tcW w:w="786" w:type="dxa"/>
            <w:vAlign w:val="center"/>
          </w:tcPr>
          <w:p w:rsidR="00FF14D1" w:rsidRPr="00D11499" w:rsidRDefault="00FF14D1" w:rsidP="00FF14D1">
            <w:pPr>
              <w:jc w:val="center"/>
              <w:rPr>
                <w:rFonts w:asciiTheme="majorEastAsia" w:eastAsiaTheme="majorEastAsia" w:hAnsiTheme="majorEastAsia" w:cs="宋体"/>
                <w:color w:val="000000"/>
                <w:szCs w:val="21"/>
              </w:rPr>
            </w:pPr>
            <w:r w:rsidRPr="00D11499">
              <w:rPr>
                <w:rFonts w:asciiTheme="majorEastAsia" w:eastAsiaTheme="majorEastAsia" w:hAnsiTheme="majorEastAsia" w:hint="eastAsia"/>
                <w:color w:val="000000"/>
                <w:szCs w:val="21"/>
              </w:rPr>
              <w:t>5996</w:t>
            </w:r>
          </w:p>
        </w:tc>
      </w:tr>
      <w:tr w:rsidR="00394E01" w:rsidRPr="00D11499" w:rsidTr="00D03498">
        <w:trPr>
          <w:trHeight w:val="577"/>
        </w:trPr>
        <w:tc>
          <w:tcPr>
            <w:tcW w:w="14786" w:type="dxa"/>
            <w:gridSpan w:val="10"/>
            <w:vAlign w:val="center"/>
          </w:tcPr>
          <w:p w:rsidR="00394E01" w:rsidRPr="00D11499" w:rsidRDefault="00394E01" w:rsidP="00A50442">
            <w:pPr>
              <w:jc w:val="center"/>
              <w:rPr>
                <w:rFonts w:asciiTheme="majorEastAsia" w:eastAsiaTheme="majorEastAsia" w:hAnsiTheme="majorEastAsia"/>
                <w:color w:val="000000"/>
                <w:szCs w:val="21"/>
              </w:rPr>
            </w:pPr>
            <w:r w:rsidRPr="00D11499">
              <w:rPr>
                <w:rFonts w:asciiTheme="majorEastAsia" w:eastAsiaTheme="majorEastAsia" w:hAnsiTheme="majorEastAsia" w:hint="eastAsia"/>
                <w:color w:val="000000"/>
                <w:szCs w:val="21"/>
              </w:rPr>
              <w:lastRenderedPageBreak/>
              <w:t>竞价总价（大写）：人民币叁万柒仟叁佰玖拾陆元整                         小写：</w:t>
            </w:r>
            <w:r w:rsidRPr="00D11499">
              <w:rPr>
                <w:rFonts w:asciiTheme="majorEastAsia" w:eastAsiaTheme="majorEastAsia" w:hAnsiTheme="majorEastAsia"/>
                <w:color w:val="000000"/>
                <w:szCs w:val="21"/>
              </w:rPr>
              <w:t>37396</w:t>
            </w:r>
          </w:p>
        </w:tc>
      </w:tr>
    </w:tbl>
    <w:p w:rsidR="007D0D88" w:rsidRDefault="007D0D88"/>
    <w:sectPr w:rsidR="007D0D88" w:rsidSect="00435D69">
      <w:pgSz w:w="16838" w:h="11906" w:orient="landscape"/>
      <w:pgMar w:top="1134" w:right="1134" w:bottom="1134"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143" w:rsidRDefault="006D2143" w:rsidP="005C3942">
      <w:r>
        <w:separator/>
      </w:r>
    </w:p>
  </w:endnote>
  <w:endnote w:type="continuationSeparator" w:id="1">
    <w:p w:rsidR="006D2143" w:rsidRDefault="006D2143" w:rsidP="005C39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143" w:rsidRDefault="006D2143" w:rsidP="005C3942">
      <w:r>
        <w:separator/>
      </w:r>
    </w:p>
  </w:footnote>
  <w:footnote w:type="continuationSeparator" w:id="1">
    <w:p w:rsidR="006D2143" w:rsidRDefault="006D2143" w:rsidP="005C39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3942"/>
    <w:rsid w:val="00011353"/>
    <w:rsid w:val="00016CCA"/>
    <w:rsid w:val="0014615F"/>
    <w:rsid w:val="002733CA"/>
    <w:rsid w:val="002B7E5D"/>
    <w:rsid w:val="002D57C9"/>
    <w:rsid w:val="003254E1"/>
    <w:rsid w:val="00394E01"/>
    <w:rsid w:val="003E6039"/>
    <w:rsid w:val="00416E15"/>
    <w:rsid w:val="00435D69"/>
    <w:rsid w:val="00464D58"/>
    <w:rsid w:val="004947C9"/>
    <w:rsid w:val="004A5C25"/>
    <w:rsid w:val="004B6EBA"/>
    <w:rsid w:val="00512E25"/>
    <w:rsid w:val="005520AA"/>
    <w:rsid w:val="00573DC2"/>
    <w:rsid w:val="00590B96"/>
    <w:rsid w:val="005B2C0E"/>
    <w:rsid w:val="005C3942"/>
    <w:rsid w:val="005E449E"/>
    <w:rsid w:val="00613459"/>
    <w:rsid w:val="00661D28"/>
    <w:rsid w:val="006D2143"/>
    <w:rsid w:val="00737BD7"/>
    <w:rsid w:val="007D0D88"/>
    <w:rsid w:val="007E646D"/>
    <w:rsid w:val="00830422"/>
    <w:rsid w:val="008B060E"/>
    <w:rsid w:val="008E0188"/>
    <w:rsid w:val="00923BB9"/>
    <w:rsid w:val="00977996"/>
    <w:rsid w:val="00A50442"/>
    <w:rsid w:val="00A829B3"/>
    <w:rsid w:val="00B10969"/>
    <w:rsid w:val="00BA1840"/>
    <w:rsid w:val="00C467F0"/>
    <w:rsid w:val="00C661FD"/>
    <w:rsid w:val="00CA07E8"/>
    <w:rsid w:val="00CB07E6"/>
    <w:rsid w:val="00D03498"/>
    <w:rsid w:val="00D11499"/>
    <w:rsid w:val="00D65F18"/>
    <w:rsid w:val="00D8052F"/>
    <w:rsid w:val="00D8156C"/>
    <w:rsid w:val="00E12E1E"/>
    <w:rsid w:val="00E153B6"/>
    <w:rsid w:val="00E16E13"/>
    <w:rsid w:val="00E91677"/>
    <w:rsid w:val="00E92818"/>
    <w:rsid w:val="00F33063"/>
    <w:rsid w:val="00FC3A64"/>
    <w:rsid w:val="00FE6FF1"/>
    <w:rsid w:val="00FF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Closing" w:uiPriority="0"/>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677"/>
    <w:pPr>
      <w:widowControl w:val="0"/>
      <w:jc w:val="both"/>
    </w:pPr>
    <w:rPr>
      <w:kern w:val="2"/>
      <w:sz w:val="21"/>
      <w:szCs w:val="24"/>
    </w:rPr>
  </w:style>
  <w:style w:type="paragraph" w:styleId="1">
    <w:name w:val="heading 1"/>
    <w:basedOn w:val="a"/>
    <w:next w:val="a"/>
    <w:link w:val="1Char"/>
    <w:qFormat/>
    <w:rsid w:val="00E9167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9167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91677"/>
    <w:rPr>
      <w:b/>
      <w:bCs/>
      <w:kern w:val="44"/>
      <w:sz w:val="44"/>
      <w:szCs w:val="44"/>
    </w:rPr>
  </w:style>
  <w:style w:type="character" w:customStyle="1" w:styleId="2Char">
    <w:name w:val="标题 2 Char"/>
    <w:basedOn w:val="a0"/>
    <w:link w:val="2"/>
    <w:uiPriority w:val="9"/>
    <w:rsid w:val="00E91677"/>
    <w:rPr>
      <w:rFonts w:asciiTheme="majorHAnsi" w:eastAsiaTheme="majorEastAsia" w:hAnsiTheme="majorHAnsi" w:cstheme="majorBidi"/>
      <w:b/>
      <w:bCs/>
      <w:kern w:val="2"/>
      <w:sz w:val="32"/>
      <w:szCs w:val="32"/>
    </w:rPr>
  </w:style>
  <w:style w:type="paragraph" w:styleId="a3">
    <w:name w:val="Subtitle"/>
    <w:basedOn w:val="a"/>
    <w:next w:val="a"/>
    <w:link w:val="Char"/>
    <w:qFormat/>
    <w:rsid w:val="00E91677"/>
    <w:pPr>
      <w:spacing w:before="240" w:after="60" w:line="312" w:lineRule="auto"/>
      <w:jc w:val="center"/>
      <w:outlineLvl w:val="1"/>
    </w:pPr>
    <w:rPr>
      <w:rFonts w:asciiTheme="majorHAnsi" w:hAnsiTheme="majorHAnsi" w:cstheme="majorBidi"/>
      <w:b/>
      <w:bCs/>
      <w:kern w:val="28"/>
      <w:sz w:val="32"/>
      <w:szCs w:val="32"/>
    </w:rPr>
  </w:style>
  <w:style w:type="character" w:customStyle="1" w:styleId="Char">
    <w:name w:val="副标题 Char"/>
    <w:basedOn w:val="a0"/>
    <w:link w:val="a3"/>
    <w:rsid w:val="00E91677"/>
    <w:rPr>
      <w:rFonts w:asciiTheme="majorHAnsi" w:hAnsiTheme="majorHAnsi" w:cstheme="majorBidi"/>
      <w:b/>
      <w:bCs/>
      <w:kern w:val="28"/>
      <w:sz w:val="32"/>
      <w:szCs w:val="32"/>
    </w:rPr>
  </w:style>
  <w:style w:type="paragraph" w:styleId="a4">
    <w:name w:val="header"/>
    <w:basedOn w:val="a"/>
    <w:link w:val="Char0"/>
    <w:uiPriority w:val="99"/>
    <w:semiHidden/>
    <w:unhideWhenUsed/>
    <w:rsid w:val="005C39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C3942"/>
    <w:rPr>
      <w:kern w:val="2"/>
      <w:sz w:val="18"/>
      <w:szCs w:val="18"/>
    </w:rPr>
  </w:style>
  <w:style w:type="paragraph" w:styleId="a5">
    <w:name w:val="footer"/>
    <w:basedOn w:val="a"/>
    <w:link w:val="Char1"/>
    <w:uiPriority w:val="99"/>
    <w:unhideWhenUsed/>
    <w:rsid w:val="005C3942"/>
    <w:pPr>
      <w:tabs>
        <w:tab w:val="center" w:pos="4153"/>
        <w:tab w:val="right" w:pos="8306"/>
      </w:tabs>
      <w:snapToGrid w:val="0"/>
      <w:jc w:val="left"/>
    </w:pPr>
    <w:rPr>
      <w:sz w:val="18"/>
      <w:szCs w:val="18"/>
    </w:rPr>
  </w:style>
  <w:style w:type="character" w:customStyle="1" w:styleId="Char1">
    <w:name w:val="页脚 Char"/>
    <w:basedOn w:val="a0"/>
    <w:link w:val="a5"/>
    <w:uiPriority w:val="99"/>
    <w:rsid w:val="005C3942"/>
    <w:rPr>
      <w:kern w:val="2"/>
      <w:sz w:val="18"/>
      <w:szCs w:val="18"/>
    </w:rPr>
  </w:style>
  <w:style w:type="paragraph" w:customStyle="1" w:styleId="Char1CharCharCharCharCharChar">
    <w:name w:val="Char1 Char Char Char Char Char Char"/>
    <w:basedOn w:val="a"/>
    <w:rsid w:val="00923BB9"/>
    <w:rPr>
      <w:rFonts w:ascii="Tahoma" w:hAnsi="Tahoma"/>
      <w:sz w:val="24"/>
      <w:szCs w:val="20"/>
    </w:rPr>
  </w:style>
  <w:style w:type="paragraph" w:customStyle="1" w:styleId="Default">
    <w:name w:val="Default"/>
    <w:rsid w:val="00923BB9"/>
    <w:pPr>
      <w:widowControl w:val="0"/>
      <w:autoSpaceDE w:val="0"/>
      <w:autoSpaceDN w:val="0"/>
      <w:adjustRightInd w:val="0"/>
    </w:pPr>
    <w:rPr>
      <w:rFonts w:ascii="宋体" w:cs="宋体"/>
      <w:color w:val="000000"/>
      <w:sz w:val="24"/>
      <w:szCs w:val="24"/>
    </w:rPr>
  </w:style>
  <w:style w:type="table" w:styleId="a6">
    <w:name w:val="Table Grid"/>
    <w:basedOn w:val="a1"/>
    <w:uiPriority w:val="59"/>
    <w:rsid w:val="007E6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无列表1"/>
    <w:semiHidden/>
    <w:qFormat/>
    <w:rsid w:val="00FF14D1"/>
    <w:pPr>
      <w:spacing w:after="160" w:line="256" w:lineRule="auto"/>
    </w:pPr>
    <w:rPr>
      <w:rFonts w:ascii="Calibri" w:hAnsi="Calibri"/>
      <w:sz w:val="22"/>
      <w:szCs w:val="22"/>
      <w:lang w:eastAsia="en-US"/>
    </w:rPr>
  </w:style>
  <w:style w:type="paragraph" w:styleId="a7">
    <w:name w:val="Plain Text"/>
    <w:aliases w:val="普通文字,Texte,092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普通文字1,普通文字2,普通文"/>
    <w:basedOn w:val="a"/>
    <w:link w:val="Char10"/>
    <w:rsid w:val="002B7E5D"/>
    <w:rPr>
      <w:rFonts w:ascii="宋体" w:hAnsi="Courier New"/>
      <w:szCs w:val="20"/>
    </w:rPr>
  </w:style>
  <w:style w:type="character" w:customStyle="1" w:styleId="Char2">
    <w:name w:val="纯文本 Char"/>
    <w:basedOn w:val="a0"/>
    <w:link w:val="a7"/>
    <w:rsid w:val="002B7E5D"/>
    <w:rPr>
      <w:rFonts w:ascii="宋体" w:hAnsi="Courier New" w:cs="Courier New"/>
      <w:kern w:val="2"/>
      <w:sz w:val="21"/>
      <w:szCs w:val="21"/>
    </w:rPr>
  </w:style>
  <w:style w:type="character" w:customStyle="1" w:styleId="Char10">
    <w:name w:val="纯文本 Char1"/>
    <w:aliases w:val="普通文字 Char,Texte Char,0921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1 Char"/>
    <w:link w:val="a7"/>
    <w:rsid w:val="002B7E5D"/>
    <w:rPr>
      <w:rFonts w:ascii="宋体" w:hAnsi="Courier New"/>
      <w:kern w:val="2"/>
      <w:sz w:val="21"/>
    </w:rPr>
  </w:style>
  <w:style w:type="paragraph" w:customStyle="1" w:styleId="3">
    <w:name w:val="样式3"/>
    <w:basedOn w:val="a7"/>
    <w:rsid w:val="00FC3A64"/>
    <w:pPr>
      <w:spacing w:line="0" w:lineRule="atLeast"/>
      <w:outlineLvl w:val="0"/>
    </w:pPr>
    <w:rPr>
      <w:sz w:val="28"/>
    </w:rPr>
  </w:style>
  <w:style w:type="paragraph" w:styleId="a8">
    <w:name w:val="Balloon Text"/>
    <w:basedOn w:val="a"/>
    <w:link w:val="Char3"/>
    <w:uiPriority w:val="99"/>
    <w:semiHidden/>
    <w:unhideWhenUsed/>
    <w:rsid w:val="00CA07E8"/>
    <w:rPr>
      <w:sz w:val="18"/>
      <w:szCs w:val="18"/>
    </w:rPr>
  </w:style>
  <w:style w:type="character" w:customStyle="1" w:styleId="Char3">
    <w:name w:val="批注框文本 Char"/>
    <w:basedOn w:val="a0"/>
    <w:link w:val="a8"/>
    <w:uiPriority w:val="99"/>
    <w:semiHidden/>
    <w:rsid w:val="00CA07E8"/>
    <w:rPr>
      <w:kern w:val="2"/>
      <w:sz w:val="18"/>
      <w:szCs w:val="18"/>
    </w:rPr>
  </w:style>
  <w:style w:type="paragraph" w:styleId="a9">
    <w:name w:val="Title"/>
    <w:basedOn w:val="a"/>
    <w:next w:val="a"/>
    <w:link w:val="Char4"/>
    <w:qFormat/>
    <w:rsid w:val="005E449E"/>
    <w:pPr>
      <w:spacing w:before="240" w:after="60"/>
      <w:jc w:val="center"/>
      <w:outlineLvl w:val="0"/>
    </w:pPr>
    <w:rPr>
      <w:rFonts w:asciiTheme="majorHAnsi" w:hAnsiTheme="majorHAnsi" w:cstheme="majorBidi"/>
      <w:b/>
      <w:bCs/>
      <w:sz w:val="32"/>
      <w:szCs w:val="32"/>
    </w:rPr>
  </w:style>
  <w:style w:type="character" w:customStyle="1" w:styleId="Char4">
    <w:name w:val="标题 Char"/>
    <w:basedOn w:val="a0"/>
    <w:link w:val="a9"/>
    <w:rsid w:val="005E449E"/>
    <w:rPr>
      <w:rFonts w:asciiTheme="majorHAnsi" w:hAnsiTheme="majorHAnsi" w:cstheme="majorBidi"/>
      <w:b/>
      <w:bCs/>
      <w:kern w:val="2"/>
      <w:sz w:val="32"/>
      <w:szCs w:val="32"/>
    </w:rPr>
  </w:style>
  <w:style w:type="paragraph" w:styleId="aa">
    <w:name w:val="Closing"/>
    <w:basedOn w:val="a"/>
    <w:link w:val="Char5"/>
    <w:rsid w:val="00A829B3"/>
    <w:pPr>
      <w:ind w:leftChars="2100" w:left="100"/>
    </w:pPr>
  </w:style>
  <w:style w:type="character" w:customStyle="1" w:styleId="Char5">
    <w:name w:val="结束语 Char"/>
    <w:basedOn w:val="a0"/>
    <w:link w:val="aa"/>
    <w:rsid w:val="00A829B3"/>
    <w:rPr>
      <w:kern w:val="2"/>
      <w:sz w:val="21"/>
      <w:szCs w:val="24"/>
    </w:rPr>
  </w:style>
  <w:style w:type="paragraph" w:styleId="ab">
    <w:name w:val="Normal (Web)"/>
    <w:basedOn w:val="a"/>
    <w:qFormat/>
    <w:rsid w:val="002733CA"/>
    <w:pPr>
      <w:spacing w:beforeAutospacing="1" w:afterAutospacing="1"/>
      <w:jc w:val="left"/>
    </w:pPr>
    <w:rPr>
      <w:rFonts w:asciiTheme="minorHAnsi" w:eastAsiaTheme="minorEastAsia" w:hAnsiTheme="minorHAnsi"/>
      <w:kern w:val="0"/>
      <w:sz w:val="24"/>
    </w:rPr>
  </w:style>
  <w:style w:type="paragraph" w:styleId="11">
    <w:name w:val="toc 1"/>
    <w:basedOn w:val="a"/>
    <w:next w:val="a"/>
    <w:autoRedefine/>
    <w:uiPriority w:val="39"/>
    <w:unhideWhenUsed/>
    <w:rsid w:val="005B2C0E"/>
  </w:style>
  <w:style w:type="paragraph" w:styleId="20">
    <w:name w:val="toc 2"/>
    <w:basedOn w:val="a"/>
    <w:next w:val="a"/>
    <w:autoRedefine/>
    <w:uiPriority w:val="39"/>
    <w:unhideWhenUsed/>
    <w:rsid w:val="005B2C0E"/>
    <w:pPr>
      <w:ind w:leftChars="200" w:left="420"/>
    </w:pPr>
  </w:style>
  <w:style w:type="character" w:styleId="ac">
    <w:name w:val="Hyperlink"/>
    <w:basedOn w:val="a0"/>
    <w:uiPriority w:val="99"/>
    <w:unhideWhenUsed/>
    <w:rsid w:val="005B2C0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8A6B766-EA56-4E0F-9E50-0BEF5F2A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387</Words>
  <Characters>2211</Characters>
  <Application>Microsoft Office Word</Application>
  <DocSecurity>0</DocSecurity>
  <Lines>18</Lines>
  <Paragraphs>5</Paragraphs>
  <ScaleCrop>false</ScaleCrop>
  <Company>Microsoft</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Users</cp:lastModifiedBy>
  <cp:revision>50</cp:revision>
  <cp:lastPrinted>2021-11-08T09:11:00Z</cp:lastPrinted>
  <dcterms:created xsi:type="dcterms:W3CDTF">2019-07-17T08:44:00Z</dcterms:created>
  <dcterms:modified xsi:type="dcterms:W3CDTF">2021-11-10T01:46:00Z</dcterms:modified>
</cp:coreProperties>
</file>