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5A" w:rsidRDefault="00A6105A" w:rsidP="00A6105A">
      <w:pPr>
        <w:snapToGrid w:val="0"/>
        <w:spacing w:line="420" w:lineRule="exact"/>
        <w:ind w:firstLine="570"/>
        <w:jc w:val="center"/>
        <w:outlineLvl w:val="0"/>
        <w:rPr>
          <w:rFonts w:ascii="宋体" w:hAnsi="宋体" w:hint="eastAsia"/>
          <w:b/>
          <w:bCs/>
          <w:sz w:val="32"/>
          <w:szCs w:val="32"/>
        </w:rPr>
      </w:pPr>
      <w:bookmarkStart w:id="0" w:name="_Toc471998477"/>
      <w:r>
        <w:rPr>
          <w:rFonts w:ascii="宋体" w:hAnsi="宋体" w:hint="eastAsia"/>
          <w:b/>
          <w:bCs/>
          <w:sz w:val="32"/>
          <w:szCs w:val="32"/>
        </w:rPr>
        <w:t>招标内容及要求</w:t>
      </w:r>
      <w:bookmarkEnd w:id="0"/>
    </w:p>
    <w:p w:rsidR="00A6105A" w:rsidRDefault="00A6105A" w:rsidP="00A6105A">
      <w:pPr>
        <w:snapToGrid w:val="0"/>
        <w:spacing w:line="420" w:lineRule="exact"/>
        <w:ind w:rightChars="172" w:right="361" w:firstLine="570"/>
        <w:jc w:val="center"/>
        <w:outlineLvl w:val="0"/>
        <w:rPr>
          <w:rFonts w:ascii="宋体" w:hAnsi="宋体" w:hint="eastAsia"/>
          <w:b/>
          <w:bCs/>
          <w:sz w:val="28"/>
          <w:szCs w:val="28"/>
        </w:rPr>
      </w:pPr>
    </w:p>
    <w:p w:rsidR="00A6105A" w:rsidRDefault="00A6105A" w:rsidP="00A6105A">
      <w:pPr>
        <w:spacing w:line="500" w:lineRule="exact"/>
        <w:outlineLvl w:val="1"/>
        <w:rPr>
          <w:rFonts w:ascii="宋体" w:hAnsi="宋体" w:hint="eastAsia"/>
          <w:sz w:val="24"/>
        </w:rPr>
      </w:pPr>
      <w:bookmarkStart w:id="1" w:name="_Toc471998478"/>
      <w:r>
        <w:rPr>
          <w:rFonts w:ascii="宋体" w:hAnsi="宋体" w:hint="eastAsia"/>
          <w:sz w:val="24"/>
        </w:rPr>
        <w:t>一、项目概述</w:t>
      </w:r>
      <w:bookmarkEnd w:id="1"/>
    </w:p>
    <w:p w:rsidR="00A6105A" w:rsidRDefault="00A6105A" w:rsidP="00A6105A">
      <w:pPr>
        <w:spacing w:line="500" w:lineRule="exact"/>
        <w:ind w:firstLineChars="200" w:firstLine="480"/>
        <w:rPr>
          <w:rFonts w:ascii="宋体" w:hAnsi="宋体" w:hint="eastAsia"/>
          <w:sz w:val="24"/>
        </w:rPr>
      </w:pPr>
      <w:r>
        <w:rPr>
          <w:rFonts w:ascii="宋体" w:hAnsi="宋体" w:hint="eastAsia"/>
          <w:sz w:val="24"/>
        </w:rPr>
        <w:t>本次采购的项目为莆田市荔城区新度镇卫生院使用，投标人提供的所有产品必须通过合法渠道获得。</w:t>
      </w:r>
    </w:p>
    <w:p w:rsidR="00A6105A" w:rsidRDefault="00A6105A" w:rsidP="00A6105A">
      <w:pPr>
        <w:tabs>
          <w:tab w:val="left" w:pos="460"/>
        </w:tabs>
        <w:spacing w:line="480" w:lineRule="exact"/>
        <w:outlineLvl w:val="1"/>
        <w:rPr>
          <w:rFonts w:hint="eastAsia"/>
          <w:b/>
          <w:sz w:val="30"/>
          <w:szCs w:val="30"/>
        </w:rPr>
      </w:pPr>
      <w:bookmarkStart w:id="2" w:name="_Toc471998479"/>
      <w:r>
        <w:rPr>
          <w:rFonts w:ascii="宋体" w:hAnsi="宋体" w:hint="eastAsia"/>
          <w:sz w:val="24"/>
        </w:rPr>
        <w:t>二、技术参数要求</w:t>
      </w:r>
      <w:bookmarkEnd w:id="2"/>
      <w:r>
        <w:rPr>
          <w:rFonts w:ascii="宋体" w:hAnsi="宋体" w:hint="eastAsia"/>
          <w:sz w:val="24"/>
        </w:rPr>
        <w:t xml:space="preserve"> </w:t>
      </w:r>
      <w:r>
        <w:rPr>
          <w:rStyle w:val="a9"/>
          <w:rFonts w:cs="宋体" w:hint="eastAsia"/>
          <w:color w:val="000000"/>
          <w:sz w:val="24"/>
          <w:szCs w:val="24"/>
          <w:lang w:eastAsia="zh-CN"/>
        </w:rPr>
        <w:t xml:space="preserve"> </w:t>
      </w:r>
    </w:p>
    <w:p w:rsidR="00A6105A" w:rsidRDefault="00A6105A" w:rsidP="00A6105A">
      <w:pPr>
        <w:spacing w:line="500" w:lineRule="exact"/>
        <w:rPr>
          <w:rFonts w:ascii="宋体" w:hAnsi="宋体" w:hint="eastAsia"/>
          <w:bCs/>
          <w:sz w:val="24"/>
        </w:rPr>
      </w:pPr>
      <w:r>
        <w:rPr>
          <w:rFonts w:ascii="宋体" w:hAnsi="宋体" w:hint="eastAsia"/>
          <w:bCs/>
          <w:sz w:val="24"/>
        </w:rPr>
        <w:t>1-1、医疗服务车整车主要配置</w:t>
      </w:r>
      <w:bookmarkStart w:id="3" w:name="OLE_LINK1"/>
      <w:bookmarkStart w:id="4" w:name="OLE_LINK2"/>
    </w:p>
    <w:tbl>
      <w:tblPr>
        <w:tblW w:w="0" w:type="auto"/>
        <w:jc w:val="center"/>
        <w:tblLayout w:type="fixed"/>
        <w:tblLook w:val="0000" w:firstRow="0" w:lastRow="0" w:firstColumn="0" w:lastColumn="0" w:noHBand="0" w:noVBand="0"/>
      </w:tblPr>
      <w:tblGrid>
        <w:gridCol w:w="750"/>
        <w:gridCol w:w="1865"/>
        <w:gridCol w:w="3386"/>
        <w:gridCol w:w="3938"/>
      </w:tblGrid>
      <w:tr w:rsidR="00A6105A" w:rsidTr="00E67276">
        <w:trPr>
          <w:trHeight w:val="270"/>
          <w:jc w:val="center"/>
        </w:trPr>
        <w:tc>
          <w:tcPr>
            <w:tcW w:w="9939" w:type="dxa"/>
            <w:gridSpan w:val="4"/>
            <w:tcBorders>
              <w:top w:val="single" w:sz="4" w:space="0" w:color="auto"/>
              <w:left w:val="single" w:sz="4" w:space="0" w:color="000000"/>
              <w:bottom w:val="single" w:sz="4" w:space="0" w:color="auto"/>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产品型号：医疗车服务车</w:t>
            </w:r>
          </w:p>
        </w:tc>
      </w:tr>
      <w:tr w:rsidR="00A6105A" w:rsidTr="00E67276">
        <w:trPr>
          <w:trHeight w:val="275"/>
          <w:jc w:val="center"/>
        </w:trPr>
        <w:tc>
          <w:tcPr>
            <w:tcW w:w="750" w:type="dxa"/>
            <w:vMerge w:val="restart"/>
            <w:tcBorders>
              <w:top w:val="single" w:sz="4" w:space="0" w:color="auto"/>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w:t>
            </w:r>
          </w:p>
        </w:tc>
        <w:tc>
          <w:tcPr>
            <w:tcW w:w="1865" w:type="dxa"/>
            <w:vMerge w:val="restart"/>
            <w:tcBorders>
              <w:top w:val="single" w:sz="4" w:space="0" w:color="auto"/>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质量参数(kg)</w:t>
            </w:r>
          </w:p>
        </w:tc>
        <w:tc>
          <w:tcPr>
            <w:tcW w:w="3386" w:type="dxa"/>
            <w:tcBorders>
              <w:top w:val="single" w:sz="4" w:space="0" w:color="auto"/>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整备质量</w:t>
            </w:r>
          </w:p>
        </w:tc>
        <w:tc>
          <w:tcPr>
            <w:tcW w:w="3938" w:type="dxa"/>
            <w:tcBorders>
              <w:top w:val="single" w:sz="4" w:space="0" w:color="auto"/>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≥1785</w:t>
            </w:r>
          </w:p>
        </w:tc>
      </w:tr>
      <w:tr w:rsidR="00A6105A" w:rsidTr="00E67276">
        <w:trPr>
          <w:trHeight w:val="45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最大总质量</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≥2860</w:t>
            </w:r>
          </w:p>
        </w:tc>
      </w:tr>
      <w:tr w:rsidR="00A6105A" w:rsidTr="00E67276">
        <w:trPr>
          <w:trHeight w:val="20"/>
          <w:jc w:val="center"/>
        </w:trPr>
        <w:tc>
          <w:tcPr>
            <w:tcW w:w="750"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2</w:t>
            </w:r>
          </w:p>
        </w:tc>
        <w:tc>
          <w:tcPr>
            <w:tcW w:w="1865"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外部尺寸参数(㎜)</w:t>
            </w: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车辆长</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≥5330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车辆宽</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≥1700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车辆高</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≥2420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轴距</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≥2890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轮距（前/后）</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≥1450/1430</w:t>
            </w:r>
          </w:p>
        </w:tc>
      </w:tr>
      <w:tr w:rsidR="00A6105A" w:rsidTr="00E67276">
        <w:trPr>
          <w:trHeight w:val="20"/>
          <w:jc w:val="center"/>
        </w:trPr>
        <w:tc>
          <w:tcPr>
            <w:tcW w:w="750"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3</w:t>
            </w:r>
          </w:p>
        </w:tc>
        <w:tc>
          <w:tcPr>
            <w:tcW w:w="1865"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通过性参数</w:t>
            </w: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最小转弯直径(m)</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≥11</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最小离地间隙(㎜)</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≥167</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接近角/离去角( °)</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≥18/13</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最大爬坡度（%）</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不小于30°</w:t>
            </w:r>
          </w:p>
        </w:tc>
      </w:tr>
      <w:tr w:rsidR="00A6105A" w:rsidTr="00E67276">
        <w:trPr>
          <w:trHeight w:val="20"/>
          <w:jc w:val="center"/>
        </w:trPr>
        <w:tc>
          <w:tcPr>
            <w:tcW w:w="750"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4</w:t>
            </w:r>
          </w:p>
        </w:tc>
        <w:tc>
          <w:tcPr>
            <w:tcW w:w="1865"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内部尺寸参数(㎜)</w:t>
            </w: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车内辆长</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3200（±100mm）</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车内辆宽</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1550（±100mm）</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车内辆高</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1670（±100mm）</w:t>
            </w:r>
          </w:p>
        </w:tc>
      </w:tr>
      <w:tr w:rsidR="00A6105A" w:rsidTr="00E67276">
        <w:trPr>
          <w:trHeight w:val="20"/>
          <w:jc w:val="center"/>
        </w:trPr>
        <w:tc>
          <w:tcPr>
            <w:tcW w:w="750"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5</w:t>
            </w:r>
          </w:p>
        </w:tc>
        <w:tc>
          <w:tcPr>
            <w:tcW w:w="1865"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整车</w:t>
            </w: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最高车速 (km/h)</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不小于130(km/h)</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轮胎规格</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子午线真空轮胎195/70R15C、</w:t>
            </w:r>
            <w:r>
              <w:rPr>
                <w:rFonts w:ascii="宋体" w:hAnsi="宋体" w:hint="eastAsia"/>
                <w:bCs/>
                <w:color w:val="FF0000"/>
                <w:sz w:val="24"/>
              </w:rPr>
              <w:t>全尺寸备胎</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驱动型式</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4×2前置后驱</w:t>
            </w:r>
          </w:p>
        </w:tc>
      </w:tr>
      <w:tr w:rsidR="00A6105A" w:rsidTr="00E67276">
        <w:trPr>
          <w:trHeight w:val="865"/>
          <w:jc w:val="center"/>
        </w:trPr>
        <w:tc>
          <w:tcPr>
            <w:tcW w:w="750"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6</w:t>
            </w:r>
          </w:p>
        </w:tc>
        <w:tc>
          <w:tcPr>
            <w:tcW w:w="1865"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发动机</w:t>
            </w: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型号</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直列四缸、液冷、自然吸气、多点电</w:t>
            </w:r>
            <w:r>
              <w:rPr>
                <w:rFonts w:ascii="宋体" w:hAnsi="宋体" w:hint="eastAsia"/>
                <w:bCs/>
                <w:color w:val="000000"/>
                <w:sz w:val="24"/>
              </w:rPr>
              <w:lastRenderedPageBreak/>
              <w:t>喷、V20发动机</w:t>
            </w:r>
          </w:p>
        </w:tc>
      </w:tr>
      <w:tr w:rsidR="00A6105A" w:rsidTr="00E67276">
        <w:trPr>
          <w:trHeight w:val="135"/>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排放标准</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国五</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发动机布置</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前置纵向</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排量 (mL)</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≤2.02</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额定功率/转速 (kW（r/min）)</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≥81/4600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最大扭矩/转速 (N.（r/min）)</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≥180/2800</w:t>
            </w:r>
          </w:p>
        </w:tc>
      </w:tr>
      <w:tr w:rsidR="00A6105A" w:rsidTr="00E67276">
        <w:trPr>
          <w:trHeight w:val="20"/>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油箱容量(L)</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≥70</w:t>
            </w:r>
          </w:p>
        </w:tc>
      </w:tr>
      <w:tr w:rsidR="00A6105A" w:rsidTr="00E67276">
        <w:trPr>
          <w:trHeight w:val="223"/>
          <w:jc w:val="center"/>
        </w:trPr>
        <w:tc>
          <w:tcPr>
            <w:tcW w:w="750"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1865"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jc w:val="center"/>
              <w:rPr>
                <w:rFonts w:ascii="宋体" w:hAnsi="宋体" w:hint="eastAsia"/>
                <w:bCs/>
                <w:color w:val="000000"/>
                <w:sz w:val="24"/>
              </w:rPr>
            </w:pPr>
          </w:p>
        </w:tc>
        <w:tc>
          <w:tcPr>
            <w:tcW w:w="3386"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燃料种类</w:t>
            </w:r>
          </w:p>
        </w:tc>
        <w:tc>
          <w:tcPr>
            <w:tcW w:w="3938"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jc w:val="center"/>
              <w:rPr>
                <w:rFonts w:ascii="宋体" w:hAnsi="宋体" w:hint="eastAsia"/>
                <w:bCs/>
                <w:color w:val="000000"/>
                <w:sz w:val="24"/>
              </w:rPr>
            </w:pPr>
            <w:r>
              <w:rPr>
                <w:rFonts w:ascii="宋体" w:hAnsi="宋体" w:hint="eastAsia"/>
                <w:bCs/>
                <w:color w:val="000000"/>
                <w:sz w:val="24"/>
              </w:rPr>
              <w:t>汽油机</w:t>
            </w:r>
          </w:p>
        </w:tc>
      </w:tr>
    </w:tbl>
    <w:p w:rsidR="00A6105A" w:rsidRDefault="00A6105A" w:rsidP="00A6105A">
      <w:pPr>
        <w:spacing w:line="500" w:lineRule="exact"/>
        <w:rPr>
          <w:rFonts w:ascii="宋体" w:hAnsi="宋体" w:hint="eastAsia"/>
          <w:bCs/>
          <w:sz w:val="24"/>
        </w:rPr>
      </w:pPr>
      <w:r>
        <w:rPr>
          <w:rFonts w:ascii="宋体" w:hAnsi="宋体" w:hint="eastAsia"/>
          <w:bCs/>
          <w:sz w:val="24"/>
        </w:rPr>
        <w:t>1-2、整车主要配置</w:t>
      </w:r>
    </w:p>
    <w:tbl>
      <w:tblPr>
        <w:tblW w:w="0" w:type="auto"/>
        <w:jc w:val="center"/>
        <w:tblLayout w:type="fixed"/>
        <w:tblLook w:val="0000" w:firstRow="0" w:lastRow="0" w:firstColumn="0" w:lastColumn="0" w:noHBand="0" w:noVBand="0"/>
      </w:tblPr>
      <w:tblGrid>
        <w:gridCol w:w="678"/>
        <w:gridCol w:w="979"/>
        <w:gridCol w:w="1313"/>
        <w:gridCol w:w="6969"/>
      </w:tblGrid>
      <w:tr w:rsidR="00A6105A" w:rsidTr="00E67276">
        <w:trPr>
          <w:trHeight w:val="20"/>
          <w:jc w:val="center"/>
        </w:trPr>
        <w:tc>
          <w:tcPr>
            <w:tcW w:w="678" w:type="dxa"/>
            <w:vMerge w:val="restart"/>
            <w:tcBorders>
              <w:top w:val="single" w:sz="4" w:space="0" w:color="auto"/>
              <w:left w:val="single" w:sz="4" w:space="0" w:color="000000"/>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1</w:t>
            </w:r>
          </w:p>
        </w:tc>
        <w:tc>
          <w:tcPr>
            <w:tcW w:w="979" w:type="dxa"/>
            <w:vMerge w:val="restart"/>
            <w:tcBorders>
              <w:top w:val="single" w:sz="4" w:space="0" w:color="auto"/>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底盘配置</w:t>
            </w: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离合器：</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单片、液压操纵</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变速器：</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五档手动变速箱</w:t>
            </w:r>
          </w:p>
        </w:tc>
      </w:tr>
      <w:tr w:rsidR="00A6105A" w:rsidTr="00E67276">
        <w:trPr>
          <w:trHeight w:val="255"/>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轮  胎：</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195子午线真空轮胎、铝合金钢圈、</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底盘形式</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加长底盘、高顶车身</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悬挂系统</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前独立悬挂/后五块钢板弹簧悬挂</w:t>
            </w:r>
          </w:p>
        </w:tc>
      </w:tr>
      <w:tr w:rsidR="00A6105A" w:rsidTr="00E67276">
        <w:trPr>
          <w:trHeight w:val="20"/>
          <w:jc w:val="center"/>
        </w:trPr>
        <w:tc>
          <w:tcPr>
            <w:tcW w:w="678" w:type="dxa"/>
            <w:vMerge w:val="restart"/>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2</w:t>
            </w:r>
          </w:p>
        </w:tc>
        <w:tc>
          <w:tcPr>
            <w:tcW w:w="979"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p w:rsidR="00A6105A" w:rsidRDefault="00A6105A" w:rsidP="00E67276">
            <w:pPr>
              <w:spacing w:line="500" w:lineRule="exact"/>
              <w:ind w:firstLineChars="200" w:firstLine="480"/>
              <w:rPr>
                <w:rFonts w:ascii="宋体" w:hAnsi="宋体" w:hint="eastAsia"/>
                <w:bCs/>
                <w:sz w:val="24"/>
              </w:rPr>
            </w:pPr>
          </w:p>
          <w:p w:rsidR="00A6105A" w:rsidRDefault="00A6105A" w:rsidP="00E67276">
            <w:pPr>
              <w:spacing w:line="500" w:lineRule="exact"/>
              <w:rPr>
                <w:rFonts w:ascii="宋体" w:hAnsi="宋体" w:hint="eastAsia"/>
                <w:bCs/>
                <w:sz w:val="24"/>
              </w:rPr>
            </w:pPr>
            <w:r>
              <w:rPr>
                <w:rFonts w:ascii="宋体" w:hAnsi="宋体" w:hint="eastAsia"/>
                <w:bCs/>
                <w:sz w:val="24"/>
              </w:rPr>
              <w:t>整车配置</w:t>
            </w:r>
          </w:p>
        </w:tc>
        <w:tc>
          <w:tcPr>
            <w:tcW w:w="1313"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转向系统</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助力转向</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功能件</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间歇式雨刮、进口插接件</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数显里程表、发动机转速表、线控加油门</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前后分体空调、前后暖风、60A电瓶</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主动安全件</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前盘后鼓</w:t>
            </w:r>
          </w:p>
        </w:tc>
      </w:tr>
      <w:tr w:rsidR="00A6105A" w:rsidTr="00E67276">
        <w:trPr>
          <w:trHeight w:val="263"/>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ABS+EBD</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可视倒车影像系统</w:t>
            </w:r>
          </w:p>
        </w:tc>
      </w:tr>
      <w:tr w:rsidR="00A6105A" w:rsidTr="00E67276">
        <w:trPr>
          <w:trHeight w:val="173"/>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全车安全带</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外观件</w:t>
            </w: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2014款海狮外观，白色， 双侧粘“乡镇卫生院健康服务车” 并在右侧加一行：2017年福建省文化科技卫生“三下乡”组委会赠。车辆外观粘贴3M蓝色或红色反光膜</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钻石前大灯、LED转向灯</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后踏步保险杠+尾门内开启</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高顶车身、超白实色漆</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镀铬电动后视镜、电动门窗、中控门锁+遥控，防擦条</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val="restart"/>
            <w:tcBorders>
              <w:top w:val="nil"/>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内饰件</w:t>
            </w:r>
          </w:p>
          <w:p w:rsidR="00A6105A" w:rsidRDefault="00A6105A" w:rsidP="00E67276">
            <w:pPr>
              <w:spacing w:line="500" w:lineRule="exact"/>
              <w:ind w:firstLineChars="200" w:firstLine="480"/>
              <w:rPr>
                <w:rFonts w:ascii="宋体" w:hAnsi="宋体" w:hint="eastAsia"/>
                <w:bCs/>
                <w:sz w:val="24"/>
              </w:rPr>
            </w:pPr>
          </w:p>
          <w:p w:rsidR="00A6105A" w:rsidRDefault="00A6105A" w:rsidP="00E67276">
            <w:pPr>
              <w:spacing w:line="500" w:lineRule="exact"/>
              <w:ind w:firstLineChars="200" w:firstLine="480"/>
              <w:rPr>
                <w:rFonts w:ascii="宋体" w:hAnsi="宋体" w:hint="eastAsia"/>
                <w:bCs/>
                <w:sz w:val="24"/>
              </w:rPr>
            </w:pPr>
          </w:p>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6座正座（左2，右2，独立朝前可调座椅）</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豪华新款银色仪表台</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可调方向盘</w:t>
            </w:r>
          </w:p>
        </w:tc>
      </w:tr>
      <w:tr w:rsidR="00A6105A" w:rsidTr="00E67276">
        <w:trPr>
          <w:trHeight w:val="20"/>
          <w:jc w:val="center"/>
        </w:trPr>
        <w:tc>
          <w:tcPr>
            <w:tcW w:w="678" w:type="dxa"/>
            <w:vMerge/>
            <w:tcBorders>
              <w:top w:val="nil"/>
              <w:left w:val="single" w:sz="4" w:space="0" w:color="000000"/>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top w:val="nil"/>
              <w:left w:val="nil"/>
              <w:bottom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nil"/>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前置手刹、中央置物盒</w:t>
            </w:r>
          </w:p>
        </w:tc>
      </w:tr>
      <w:bookmarkEnd w:id="3"/>
      <w:bookmarkEnd w:id="4"/>
      <w:tr w:rsidR="00A6105A" w:rsidTr="00E67276">
        <w:trPr>
          <w:trHeight w:val="321"/>
          <w:jc w:val="center"/>
        </w:trPr>
        <w:tc>
          <w:tcPr>
            <w:tcW w:w="678" w:type="dxa"/>
            <w:vMerge/>
            <w:tcBorders>
              <w:left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left w:val="nil"/>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left w:val="nil"/>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single" w:sz="4" w:space="0" w:color="auto"/>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输液固定器2个、医用地板</w:t>
            </w:r>
          </w:p>
        </w:tc>
      </w:tr>
      <w:tr w:rsidR="00A6105A" w:rsidTr="00E67276">
        <w:trPr>
          <w:trHeight w:val="20"/>
          <w:jc w:val="center"/>
        </w:trPr>
        <w:tc>
          <w:tcPr>
            <w:tcW w:w="678" w:type="dxa"/>
            <w:vMerge/>
            <w:tcBorders>
              <w:left w:val="single" w:sz="4" w:space="0" w:color="000000"/>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left w:val="nil"/>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left w:val="nil"/>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single" w:sz="4" w:space="0" w:color="auto"/>
              <w:bottom w:val="single" w:sz="4" w:space="0" w:color="000000"/>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color w:val="FF0000"/>
                <w:sz w:val="24"/>
              </w:rPr>
              <w:t>可满足1500W逆变电源系统+20米外接电源线+12V/220V</w:t>
            </w:r>
          </w:p>
        </w:tc>
      </w:tr>
      <w:tr w:rsidR="00A6105A" w:rsidTr="00E67276">
        <w:trPr>
          <w:trHeight w:val="360"/>
          <w:jc w:val="center"/>
        </w:trPr>
        <w:tc>
          <w:tcPr>
            <w:tcW w:w="678" w:type="dxa"/>
            <w:vMerge/>
            <w:tcBorders>
              <w:left w:val="single" w:sz="4" w:space="0" w:color="000000"/>
              <w:bottom w:val="single" w:sz="4" w:space="0" w:color="auto"/>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979" w:type="dxa"/>
            <w:vMerge/>
            <w:tcBorders>
              <w:left w:val="nil"/>
              <w:bottom w:val="single" w:sz="4" w:space="0" w:color="auto"/>
              <w:right w:val="single" w:sz="4" w:space="0" w:color="000000"/>
            </w:tcBorders>
            <w:vAlign w:val="center"/>
          </w:tcPr>
          <w:p w:rsidR="00A6105A" w:rsidRDefault="00A6105A" w:rsidP="00E67276">
            <w:pPr>
              <w:spacing w:line="500" w:lineRule="exact"/>
              <w:ind w:firstLineChars="200" w:firstLine="480"/>
              <w:rPr>
                <w:rFonts w:ascii="宋体" w:hAnsi="宋体" w:hint="eastAsia"/>
                <w:bCs/>
                <w:sz w:val="24"/>
              </w:rPr>
            </w:pPr>
          </w:p>
        </w:tc>
        <w:tc>
          <w:tcPr>
            <w:tcW w:w="1313" w:type="dxa"/>
            <w:vMerge/>
            <w:tcBorders>
              <w:left w:val="nil"/>
              <w:bottom w:val="single" w:sz="4" w:space="0" w:color="auto"/>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6969" w:type="dxa"/>
            <w:tcBorders>
              <w:top w:val="single" w:sz="4" w:space="0" w:color="000000"/>
              <w:left w:val="single" w:sz="4" w:space="0" w:color="auto"/>
              <w:bottom w:val="single" w:sz="4" w:space="0" w:color="auto"/>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米色全车窗帘</w:t>
            </w:r>
          </w:p>
        </w:tc>
      </w:tr>
    </w:tbl>
    <w:p w:rsidR="00A6105A" w:rsidRDefault="00A6105A" w:rsidP="00A6105A">
      <w:pPr>
        <w:spacing w:line="500" w:lineRule="exact"/>
        <w:jc w:val="left"/>
        <w:rPr>
          <w:rFonts w:ascii="宋体" w:hAnsi="宋体" w:hint="eastAsia"/>
          <w:bCs/>
          <w:sz w:val="24"/>
        </w:rPr>
      </w:pPr>
      <w:r>
        <w:rPr>
          <w:rFonts w:ascii="宋体" w:hAnsi="宋体" w:hint="eastAsia"/>
          <w:bCs/>
          <w:sz w:val="24"/>
        </w:rPr>
        <w:t>1-3、多功能全科诊疗服务车专用配置</w:t>
      </w:r>
    </w:p>
    <w:tbl>
      <w:tblPr>
        <w:tblW w:w="0" w:type="auto"/>
        <w:tblLayout w:type="fixed"/>
        <w:tblLook w:val="0000" w:firstRow="0" w:lastRow="0" w:firstColumn="0" w:lastColumn="0" w:noHBand="0" w:noVBand="0"/>
      </w:tblPr>
      <w:tblGrid>
        <w:gridCol w:w="730"/>
        <w:gridCol w:w="294"/>
        <w:gridCol w:w="472"/>
        <w:gridCol w:w="258"/>
        <w:gridCol w:w="8185"/>
      </w:tblGrid>
      <w:tr w:rsidR="00A6105A" w:rsidTr="00E67276">
        <w:trPr>
          <w:trHeight w:val="472"/>
        </w:trPr>
        <w:tc>
          <w:tcPr>
            <w:tcW w:w="1024" w:type="dxa"/>
            <w:gridSpan w:val="2"/>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类别</w:t>
            </w:r>
          </w:p>
        </w:tc>
        <w:tc>
          <w:tcPr>
            <w:tcW w:w="730" w:type="dxa"/>
            <w:gridSpan w:val="2"/>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序号</w:t>
            </w:r>
          </w:p>
        </w:tc>
        <w:tc>
          <w:tcPr>
            <w:tcW w:w="81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功能及特点</w:t>
            </w:r>
          </w:p>
        </w:tc>
      </w:tr>
      <w:tr w:rsidR="00A6105A" w:rsidTr="00E67276">
        <w:trPr>
          <w:trHeight w:val="540"/>
        </w:trPr>
        <w:tc>
          <w:tcPr>
            <w:tcW w:w="1024" w:type="dxa"/>
            <w:gridSpan w:val="2"/>
            <w:vMerge w:val="restart"/>
            <w:tcBorders>
              <w:top w:val="single" w:sz="4" w:space="0" w:color="auto"/>
              <w:left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A体检舱设计</w:t>
            </w:r>
          </w:p>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1</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体检舱采用新型ABS材料、高温加工工艺，确保安全耐用、环保洁净。</w:t>
            </w:r>
          </w:p>
        </w:tc>
      </w:tr>
      <w:tr w:rsidR="00A6105A" w:rsidTr="00E67276">
        <w:trPr>
          <w:trHeight w:val="540"/>
        </w:trPr>
        <w:tc>
          <w:tcPr>
            <w:tcW w:w="1024" w:type="dxa"/>
            <w:gridSpan w:val="2"/>
            <w:vMerge/>
            <w:tcBorders>
              <w:left w:val="single" w:sz="4" w:space="0" w:color="auto"/>
              <w:bottom w:val="single" w:sz="4" w:space="0" w:color="auto"/>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2</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隔墙采用三明治结构，前后表面白色环保铝塑板，内部为多层木工板材质，无窗设计，并在隔板上安装一个23寸带180°伸缩臂液晶显示器。</w:t>
            </w:r>
          </w:p>
        </w:tc>
      </w:tr>
      <w:tr w:rsidR="00A6105A" w:rsidTr="00E67276">
        <w:trPr>
          <w:trHeight w:val="270"/>
        </w:trPr>
        <w:tc>
          <w:tcPr>
            <w:tcW w:w="1024" w:type="dxa"/>
            <w:gridSpan w:val="2"/>
            <w:vMerge w:val="restart"/>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B地板</w:t>
            </w: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3</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地板采用多层铺设结构，防朝地膜，防潮、防水竹纤板医用地板户。</w:t>
            </w:r>
          </w:p>
        </w:tc>
      </w:tr>
      <w:tr w:rsidR="00A6105A" w:rsidTr="00E67276">
        <w:trPr>
          <w:trHeight w:val="54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4</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地板最上层采用蓝色LG优耐医疗专用地板组成，采取整体无拼缝铺设，同车身拼缝处用优质防水密封胶处理，提高整体防水性。可清洗、防静电、可消毒的塑胶地板。</w:t>
            </w:r>
          </w:p>
        </w:tc>
      </w:tr>
      <w:tr w:rsidR="00A6105A" w:rsidTr="00E67276">
        <w:trPr>
          <w:trHeight w:val="540"/>
        </w:trPr>
        <w:tc>
          <w:tcPr>
            <w:tcW w:w="1024" w:type="dxa"/>
            <w:gridSpan w:val="2"/>
            <w:vMerge w:val="restart"/>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C医疗柜</w:t>
            </w: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5</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在体检舱前部设计一套综合设备柜，材质为医用PVC材质综合体检区。人性化设计，突出集中、隐藏、便于实际操作。全方位满足驾乘需求，把空间发挥的灵活舒适。在柜体里设置以下设备隐藏柜体内。</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健康体检一体机</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打印机</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产后随访包</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 xml:space="preserve">急救箱 </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三折软担架</w:t>
            </w:r>
            <w:r>
              <w:rPr>
                <w:rFonts w:ascii="宋体" w:hAnsi="宋体" w:hint="eastAsia"/>
                <w:bCs/>
                <w:color w:val="FF0000"/>
                <w:sz w:val="24"/>
              </w:rPr>
              <w:t>（材质为铝合金骨架+牛津面料）</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lastRenderedPageBreak/>
              <w:t>4升氧气瓶2个</w:t>
            </w:r>
          </w:p>
          <w:p w:rsidR="00A6105A" w:rsidRDefault="00A6105A" w:rsidP="00E67276">
            <w:pPr>
              <w:numPr>
                <w:ilvl w:val="0"/>
                <w:numId w:val="4"/>
              </w:numPr>
              <w:spacing w:line="500" w:lineRule="exact"/>
              <w:rPr>
                <w:rFonts w:ascii="宋体" w:hAnsi="宋体" w:hint="eastAsia"/>
                <w:bCs/>
                <w:sz w:val="24"/>
              </w:rPr>
            </w:pPr>
            <w:r>
              <w:rPr>
                <w:rFonts w:ascii="宋体" w:hAnsi="宋体" w:hint="eastAsia"/>
                <w:bCs/>
                <w:sz w:val="24"/>
              </w:rPr>
              <w:t>其它：药品小抽屉柜，可存发放棉签、碘酒、双氧水等；抽屉轨道、门锁采用静音、二档开关设计。.</w:t>
            </w:r>
          </w:p>
        </w:tc>
      </w:tr>
      <w:tr w:rsidR="00A6105A" w:rsidTr="00E67276">
        <w:trPr>
          <w:trHeight w:val="458"/>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6</w:t>
            </w:r>
          </w:p>
        </w:tc>
        <w:tc>
          <w:tcPr>
            <w:tcW w:w="8185" w:type="dxa"/>
            <w:tcBorders>
              <w:top w:val="nil"/>
              <w:left w:val="nil"/>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柜面外侧内嵌式安装智能体检系统，220V五孔插座4个，电源穿线孔2个</w:t>
            </w:r>
          </w:p>
        </w:tc>
      </w:tr>
      <w:tr w:rsidR="00A6105A" w:rsidTr="00E67276">
        <w:trPr>
          <w:trHeight w:val="96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8915" w:type="dxa"/>
            <w:gridSpan w:val="3"/>
            <w:tcBorders>
              <w:top w:val="single" w:sz="4" w:space="0" w:color="auto"/>
              <w:left w:val="nil"/>
              <w:bottom w:val="single" w:sz="4" w:space="0" w:color="auto"/>
              <w:right w:val="single" w:sz="4" w:space="0" w:color="000000"/>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医疗舱医疗所有柜体材质均采用进口白色医疗专用（防水耐腐蚀，耐酸)PVC结皮微发泡板，柜边正面为无坚硬直角为钝角，采用弧形不锈钢柜角技术处理。柜门，抽屉均安装有锁扣，座垫软包采用优质人造皮材料。</w:t>
            </w:r>
          </w:p>
        </w:tc>
      </w:tr>
      <w:tr w:rsidR="00A6105A" w:rsidTr="00E67276">
        <w:trPr>
          <w:trHeight w:val="409"/>
        </w:trPr>
        <w:tc>
          <w:tcPr>
            <w:tcW w:w="1024" w:type="dxa"/>
            <w:gridSpan w:val="2"/>
            <w:vMerge w:val="restart"/>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D座椅</w:t>
            </w:r>
          </w:p>
        </w:tc>
        <w:tc>
          <w:tcPr>
            <w:tcW w:w="472" w:type="dxa"/>
            <w:tcBorders>
              <w:top w:val="nil"/>
              <w:left w:val="nil"/>
              <w:bottom w:val="single" w:sz="4" w:space="0" w:color="auto"/>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r>
              <w:rPr>
                <w:rFonts w:ascii="宋体" w:hAnsi="宋体" w:hint="eastAsia"/>
                <w:bCs/>
                <w:sz w:val="24"/>
              </w:rPr>
              <w:t>7</w:t>
            </w:r>
          </w:p>
        </w:tc>
        <w:tc>
          <w:tcPr>
            <w:tcW w:w="8443"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体检舱设计左侧为2座独立朝前座椅，并可将靠背可调至水平，当作检查床，右侧为2位独立朝前座椅</w:t>
            </w:r>
          </w:p>
        </w:tc>
      </w:tr>
      <w:tr w:rsidR="00A6105A" w:rsidTr="00E67276">
        <w:trPr>
          <w:trHeight w:val="27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472" w:type="dxa"/>
            <w:tcBorders>
              <w:top w:val="nil"/>
              <w:left w:val="nil"/>
              <w:bottom w:val="single" w:sz="4" w:space="0" w:color="auto"/>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r>
              <w:rPr>
                <w:rFonts w:ascii="宋体" w:hAnsi="宋体" w:hint="eastAsia"/>
                <w:bCs/>
                <w:sz w:val="24"/>
              </w:rPr>
              <w:t>8</w:t>
            </w:r>
          </w:p>
        </w:tc>
        <w:tc>
          <w:tcPr>
            <w:tcW w:w="8443"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独立座椅设计有安全带</w:t>
            </w:r>
          </w:p>
        </w:tc>
      </w:tr>
      <w:tr w:rsidR="00A6105A" w:rsidTr="00E67276">
        <w:trPr>
          <w:trHeight w:val="27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472" w:type="dxa"/>
            <w:tcBorders>
              <w:top w:val="nil"/>
              <w:left w:val="nil"/>
              <w:bottom w:val="single" w:sz="4" w:space="0" w:color="auto"/>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r>
              <w:rPr>
                <w:rFonts w:ascii="宋体" w:hAnsi="宋体" w:hint="eastAsia"/>
                <w:bCs/>
                <w:sz w:val="24"/>
              </w:rPr>
              <w:t>9</w:t>
            </w:r>
          </w:p>
        </w:tc>
        <w:tc>
          <w:tcPr>
            <w:tcW w:w="8443"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体检舱另外配备1套可升降圆凳及托腿、托手各一个（供医生和体检人员使用）</w:t>
            </w:r>
          </w:p>
        </w:tc>
      </w:tr>
      <w:tr w:rsidR="00A6105A" w:rsidTr="00E67276">
        <w:trPr>
          <w:trHeight w:val="341"/>
        </w:trPr>
        <w:tc>
          <w:tcPr>
            <w:tcW w:w="1024" w:type="dxa"/>
            <w:gridSpan w:val="2"/>
            <w:vMerge w:val="restart"/>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E电器</w:t>
            </w: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0</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车辆配备1500W车载纯正弦波逆变电源，可24小时为体检设备提供220V电源</w:t>
            </w:r>
          </w:p>
        </w:tc>
      </w:tr>
      <w:tr w:rsidR="00A6105A" w:rsidTr="00E67276">
        <w:trPr>
          <w:trHeight w:val="517"/>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1</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车辆配备20米外接电源系统，另外配备16A/12V电瓶充电系统，可接通外接电源自动给车载电瓶充电，电源系统可共享。</w:t>
            </w:r>
          </w:p>
        </w:tc>
      </w:tr>
      <w:tr w:rsidR="00A6105A" w:rsidTr="00E67276">
        <w:trPr>
          <w:trHeight w:val="27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2</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体检舱设计有2盏LED照明灯，开关设计在医疗柜柜面上</w:t>
            </w:r>
          </w:p>
        </w:tc>
      </w:tr>
      <w:tr w:rsidR="00A6105A" w:rsidTr="00E67276">
        <w:trPr>
          <w:trHeight w:val="54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3</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体检舱隔墙上设计有一盏延时消毒灯（开关开启后延时15秒到30秒后开启消毒功能，消毒30分钟后自动关闭）</w:t>
            </w:r>
          </w:p>
        </w:tc>
      </w:tr>
      <w:tr w:rsidR="00A6105A" w:rsidTr="00E67276">
        <w:trPr>
          <w:trHeight w:val="1080"/>
        </w:trPr>
        <w:tc>
          <w:tcPr>
            <w:tcW w:w="1024" w:type="dxa"/>
            <w:gridSpan w:val="2"/>
            <w:vMerge/>
            <w:tcBorders>
              <w:top w:val="nil"/>
              <w:left w:val="single" w:sz="4" w:space="0" w:color="auto"/>
              <w:bottom w:val="single" w:sz="4" w:space="0" w:color="000000"/>
              <w:right w:val="single" w:sz="4" w:space="0" w:color="auto"/>
            </w:tcBorders>
            <w:vAlign w:val="center"/>
          </w:tcPr>
          <w:p w:rsidR="00A6105A" w:rsidRDefault="00A6105A" w:rsidP="00E67276">
            <w:pPr>
              <w:spacing w:line="500" w:lineRule="exact"/>
              <w:ind w:firstLineChars="200" w:firstLine="480"/>
              <w:rPr>
                <w:rFonts w:ascii="宋体" w:hAnsi="宋体" w:hint="eastAsia"/>
                <w:bCs/>
                <w:sz w:val="24"/>
              </w:rPr>
            </w:pP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4</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整车医疗舱配电采用钥匙点火控制装置，当钥匙开启至二档状态，医疗舱整套供电系统自动连接电瓶电源，全套设备可正常工作，当钥匙退到二档以下或拔出状态，全舱自动断电（起到防止用电器忘关导致电瓶电量流失的作用）</w:t>
            </w:r>
          </w:p>
        </w:tc>
      </w:tr>
      <w:tr w:rsidR="00A6105A" w:rsidTr="00E67276">
        <w:trPr>
          <w:trHeight w:val="270"/>
        </w:trPr>
        <w:tc>
          <w:tcPr>
            <w:tcW w:w="1024" w:type="dxa"/>
            <w:gridSpan w:val="2"/>
            <w:tcBorders>
              <w:top w:val="nil"/>
              <w:left w:val="single" w:sz="4" w:space="0" w:color="auto"/>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F输液系统</w:t>
            </w:r>
          </w:p>
        </w:tc>
        <w:tc>
          <w:tcPr>
            <w:tcW w:w="730" w:type="dxa"/>
            <w:gridSpan w:val="2"/>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5</w:t>
            </w:r>
          </w:p>
        </w:tc>
        <w:tc>
          <w:tcPr>
            <w:tcW w:w="8185" w:type="dxa"/>
            <w:tcBorders>
              <w:top w:val="nil"/>
              <w:left w:val="nil"/>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体检舱顶部体检床正上方设计有一套滑轨是输液挂架</w:t>
            </w:r>
          </w:p>
        </w:tc>
      </w:tr>
      <w:tr w:rsidR="00A6105A" w:rsidTr="00E67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730" w:type="dxa"/>
            <w:vMerge w:val="restart"/>
            <w:vAlign w:val="center"/>
          </w:tcPr>
          <w:p w:rsidR="00A6105A" w:rsidRDefault="00A6105A" w:rsidP="00E67276">
            <w:pPr>
              <w:spacing w:line="500" w:lineRule="exact"/>
              <w:rPr>
                <w:rFonts w:ascii="宋体" w:hAnsi="宋体" w:hint="eastAsia"/>
                <w:bCs/>
                <w:sz w:val="24"/>
              </w:rPr>
            </w:pPr>
            <w:r>
              <w:rPr>
                <w:rFonts w:ascii="宋体" w:hAnsi="宋体" w:hint="eastAsia"/>
                <w:bCs/>
                <w:sz w:val="24"/>
              </w:rPr>
              <w:t>G 智能监控系统</w:t>
            </w:r>
          </w:p>
        </w:tc>
        <w:tc>
          <w:tcPr>
            <w:tcW w:w="9209" w:type="dxa"/>
            <w:gridSpan w:val="4"/>
            <w:vAlign w:val="center"/>
          </w:tcPr>
          <w:p w:rsidR="00A6105A" w:rsidRDefault="00A6105A" w:rsidP="00E67276">
            <w:pPr>
              <w:spacing w:line="500" w:lineRule="exact"/>
              <w:rPr>
                <w:rFonts w:ascii="宋体" w:hAnsi="宋体" w:hint="eastAsia"/>
                <w:bCs/>
                <w:sz w:val="24"/>
              </w:rPr>
            </w:pPr>
            <w:r>
              <w:rPr>
                <w:rFonts w:ascii="宋体" w:hAnsi="宋体" w:hint="eastAsia"/>
                <w:bCs/>
                <w:sz w:val="24"/>
              </w:rPr>
              <w:t>舱内配置智能监视记录，可48小时连续记录，避免医患纠纷。</w:t>
            </w:r>
          </w:p>
        </w:tc>
      </w:tr>
      <w:tr w:rsidR="00A6105A" w:rsidTr="00E67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730" w:type="dxa"/>
            <w:vMerge/>
            <w:vAlign w:val="center"/>
          </w:tcPr>
          <w:p w:rsidR="00A6105A" w:rsidRDefault="00A6105A" w:rsidP="00E67276">
            <w:pPr>
              <w:spacing w:line="500" w:lineRule="exact"/>
              <w:ind w:firstLineChars="200" w:firstLine="480"/>
              <w:rPr>
                <w:rFonts w:ascii="宋体" w:hAnsi="宋体" w:hint="eastAsia"/>
                <w:bCs/>
                <w:sz w:val="24"/>
              </w:rPr>
            </w:pPr>
          </w:p>
        </w:tc>
        <w:tc>
          <w:tcPr>
            <w:tcW w:w="9209" w:type="dxa"/>
            <w:gridSpan w:val="4"/>
            <w:vAlign w:val="center"/>
          </w:tcPr>
          <w:p w:rsidR="00A6105A" w:rsidRDefault="00A6105A" w:rsidP="00E67276">
            <w:pPr>
              <w:spacing w:line="500" w:lineRule="exact"/>
              <w:rPr>
                <w:rFonts w:ascii="宋体" w:hAnsi="宋体" w:hint="eastAsia"/>
                <w:bCs/>
                <w:sz w:val="24"/>
              </w:rPr>
            </w:pPr>
            <w:r>
              <w:rPr>
                <w:rFonts w:ascii="宋体" w:hAnsi="宋体" w:hint="eastAsia"/>
                <w:bCs/>
                <w:sz w:val="24"/>
              </w:rPr>
              <w:t>倒车影像系统，导航；</w:t>
            </w:r>
          </w:p>
        </w:tc>
      </w:tr>
      <w:tr w:rsidR="00A6105A" w:rsidTr="00E67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30" w:type="dxa"/>
            <w:vAlign w:val="center"/>
          </w:tcPr>
          <w:p w:rsidR="00A6105A" w:rsidRDefault="00A6105A" w:rsidP="00E67276">
            <w:pPr>
              <w:spacing w:line="500" w:lineRule="exact"/>
              <w:rPr>
                <w:rFonts w:ascii="宋体" w:hAnsi="宋体" w:hint="eastAsia"/>
                <w:bCs/>
                <w:sz w:val="24"/>
              </w:rPr>
            </w:pPr>
            <w:r>
              <w:rPr>
                <w:rFonts w:ascii="宋体" w:hAnsi="宋体" w:hint="eastAsia"/>
                <w:bCs/>
                <w:sz w:val="24"/>
              </w:rPr>
              <w:lastRenderedPageBreak/>
              <w:t>医疗设备</w:t>
            </w:r>
          </w:p>
        </w:tc>
        <w:tc>
          <w:tcPr>
            <w:tcW w:w="9209" w:type="dxa"/>
            <w:gridSpan w:val="4"/>
            <w:vAlign w:val="center"/>
          </w:tcPr>
          <w:p w:rsidR="00A6105A" w:rsidRDefault="00A6105A" w:rsidP="00E67276">
            <w:pPr>
              <w:spacing w:line="500" w:lineRule="exact"/>
              <w:rPr>
                <w:rFonts w:ascii="宋体" w:hAnsi="宋体" w:hint="eastAsia"/>
                <w:bCs/>
                <w:sz w:val="24"/>
              </w:rPr>
            </w:pPr>
            <w:r>
              <w:rPr>
                <w:rFonts w:ascii="宋体" w:hAnsi="宋体" w:hint="eastAsia"/>
                <w:bCs/>
                <w:sz w:val="24"/>
              </w:rPr>
              <w:t>健康体检一体机包含：全自动血压计、红外线体温检测仪、脉搏血氧检测仪、心电图检测仪、智能网络血糖仪、腰臀围检测、心理健康与压力管理服务系统、慢性病检测及自我管理系统、中医体质辨识系统、尿液分析仪、血红蛋白检测仪、智能车载体检系统（提供软件著作权证书）、语音动画指导系统、身高体重NMI综合测评系统、城乡居民健康档案管理系统（包含所有12类45项福建省国家基本公共卫生服务规范全部表格）、智能车载健康教育系统（提供软件著作权证书）、智能体检数据管理系统0.、健康测评系统、身份证读卡系统、工控一体电脑、32寸带180°伸缩臂液晶显示器、10.5寸触控屏、激光打印机、综合应急救援包等医疗设备且为内嵌式安装设备，设备安装柜内且有设备防减震垫保护。自动建立居民健康档案、体检数据自动上传至政府指定信息平台、自助智能体检设备、健康档案（电子病历）、健康检测、健康干预、跟踪管理、效果评估、检测数据统计实时发布、绩效考核、健康教育、尿液分析、急救箱、产后访视包医疗功能。具体详见附件1.2.3</w:t>
            </w:r>
          </w:p>
        </w:tc>
      </w:tr>
    </w:tbl>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t>附件1</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（一）车载设备及信息化管理系统配置与参数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自助体检智能一体机1套配置必须包含有：超声波身高体重秤、全自动血压计、红外线体温测量仪、脉搏血氧仪、快速心电图检测仪、血糖仪、血红蛋白检测仪、腰臀比检测仪、尿液分析仪、信息化硬件平台与软件系统，并随车配备：产后访视包1套及急救箱1个。</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（二）自助体检智能一体机技术性能参数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1.超声波身高体重秤（非医疗器械）</w:t>
      </w:r>
    </w:p>
    <w:p w:rsidR="00A6105A" w:rsidRDefault="00A6105A" w:rsidP="00A6105A">
      <w:pPr>
        <w:spacing w:line="500" w:lineRule="exact"/>
        <w:ind w:firstLineChars="200" w:firstLine="480"/>
        <w:rPr>
          <w:rFonts w:ascii="宋体" w:hAnsi="宋体" w:hint="eastAsia"/>
          <w:bCs/>
          <w:color w:val="000000"/>
          <w:sz w:val="24"/>
        </w:rPr>
      </w:pPr>
      <w:r>
        <w:rPr>
          <w:rFonts w:ascii="宋体" w:hAnsi="宋体" w:hint="eastAsia"/>
          <w:bCs/>
          <w:color w:val="000000"/>
          <w:sz w:val="24"/>
        </w:rPr>
        <w:t>1.1.采用超声波测量技术，自动测量并显示：身高、体重、BMI、理想体重等数值；结论显示：-1、消瘦，0、正常，1、超重，2、肥胖； 数字式大屏幕LCD显示器≥6寸，并能语音播报测量结果，同时能在检测完成后即显示该项的检测报告及健康评估。（提供厂家的上传数据详细说明或设备体检报告以证明检测数据及评估结论，并提供设备彩色图片以证明结构部分，需加盖投标人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1.2.超声波传感器测高装置不会因机械部件磨损、 老化而产生故障。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1.3.主要技术参数：身高测量范围：70-200cm分度值0.1CM；体重测量范围：</w:t>
      </w:r>
      <w:r>
        <w:rPr>
          <w:rFonts w:ascii="宋体" w:hAnsi="宋体" w:hint="eastAsia"/>
          <w:bCs/>
          <w:sz w:val="24"/>
        </w:rPr>
        <w:lastRenderedPageBreak/>
        <w:t>1-200kg分度值0.1KG；双电源电压：交流160V—250V，山区或户外可使用直流电源≤12V；待机功率：≤8W。</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2.电子血压计（医疗器械）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 投标产品以进口知名品牌为佳。</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2.2.血压测量原理：振荡波感应原理，每30秒捕捉高达60次信号，测量结果准确可靠。</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2.3.显示：≥5寸LCD大屏幕液晶显示器，7段数字显示。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2.4.测量位置：左右臂均可，适用于各种人群，机体设计更适用于孕妇、老年人、残疾人、及各种行动不便的病人使用。</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2.5.测量内容：血压（收缩、舒张、平均）、脉搏，同时显示脉搏波形图；压力显示范围：0-310mmHg；血压测量范围：0-310 mmHg；脉搏数测定范围：40-200bpm；血压测量时具有语音导向，测后语音播报血压值。</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 联网：有用于连接计算机的串口，提供通讯协议和通讯线的线序并提供数据解析协议。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 节能装置：内置红外人体感应装置，自动感应人体启动关闭休眠功能，5分钟无人使用时自动转为节电模式。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 功能用途：智能充气（测量精确）。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 标准配置：主机、数据线、专用工作站软件、袖带。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3.脉搏血氧仪（医疗器械）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3.1.能准确测量脉搏血氧饱和度值、脉率值。</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3.2. 多方式和多方向显示数据（自动感应旋转四个方向）。</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3.3. 带有声光报警功能，报警限值可以设置。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3.4. 具有脉搏音功能。</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3.5.血氧值、血氧列表值、脉率值、脉率列表值；结论：-1、低血氧，0、正常血氧。（提供一体机厂家上传数据详细说明或设备体检报告以证明检测数据及评估结论）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3.6.  90%（心率超出50-120BPM的范围）血氧（心律）自动报警，方便提</w:t>
      </w:r>
      <w:r>
        <w:rPr>
          <w:rFonts w:ascii="宋体" w:hAnsi="宋体" w:hint="eastAsia"/>
          <w:bCs/>
          <w:sz w:val="24"/>
        </w:rPr>
        <w:lastRenderedPageBreak/>
        <w:t>醒测试者随时关注健康状况。</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3.7. 基于USB接口的远程数字通讯接口。</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4.红外线体温测量仪（医疗器械）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4.1.测量方式：红外感应。</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4.2. 测量范围：32摄氏度-45摄氏度。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4.3. 显示精确度：0.1摄氏度。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4.4. 自动扫描测量，无需触发按健，高温自动报警。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4.5. 联网：有用于连接计算机的串口，提供通讯协议和通讯线的线序并提供数据解析协议。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5.快速心电图分析仪（医疗器械）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5.1.导联类型：Ⅰ、Ⅱ、Ⅲ。</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5.2.导联标准：AHA、IEC。</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5.3.增益选择：2.5mm/mV（×0.25）、5mm/mV（×0.5）、10mm/mV（×1）。</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5.4.差分输入阻抗≥5.0MΩ。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5.5.输入回路电流＜0.1uA。</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5.6.基线回复时间＜3秒。</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5.7.耐电极化电压±500mVd.c</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5.8. ECG信号输入范围-6.0mV—＋6.0mV。</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5.9.患者漏电流＜10uA。</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5.10.共模抑制比(CMRR)≥90dB。</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5.11.幅频特性：0.5Hz—40Hz。</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5.12.噪声电平：≦30µVpp RTI。</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5.13.定标信号：1mV ±5%。</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5.14.扫描速度：12.5mm/s、25mm/s。</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5.15.检测分析时间≤60秒</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5.16.检测数据：心率值、心电图数据、心电波形图、增益；结论：心率值数；所属范围低、标准、高；心电项目结论说明：节律无异常、疑似心跳稍快、</w:t>
      </w:r>
      <w:r>
        <w:rPr>
          <w:rFonts w:ascii="宋体" w:hAnsi="宋体" w:hint="eastAsia"/>
          <w:bCs/>
          <w:sz w:val="24"/>
        </w:rPr>
        <w:lastRenderedPageBreak/>
        <w:t>疑似心跳过快、疑似阵发性心跳过快、疑似心跳稍缓、疑似心跳过缓、疑似心跳间期缩短、疑似心跳间期不规则、疑似心跳稍快伴有心跳间期缩短、疑似心跳稍缓伴有心跳间期缩短、疑似心跳稍缓伴有心跳间期不规则、波形有漂移、疑似心跳过快伴有波形漂移、疑似心跳过缓伴有波形漂移、疑似心跳间期缩短伴有波形漂移、疑似心跳间期不规则伴有波形漂移、信号较差，请重新测量（提供加盖一体机厂家公章的上传数据详细说明或设备体检报告以证明检测数据及评估结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5.17.联网：有用于连接计算机的串口，提供通讯协议和通讯线的线序并提供数据解析协议。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6.血糖检测仪（医疗器械）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6.1. 可自动、实时（要求定时上传时间间隔可调）进入居民电子健康档案HER数据库，提供标准</w:t>
      </w:r>
      <w:r>
        <w:rPr>
          <w:rFonts w:ascii="宋体" w:hAnsi="宋体" w:hint="eastAsia"/>
          <w:bCs/>
          <w:color w:val="000000"/>
          <w:sz w:val="24"/>
        </w:rPr>
        <w:t>EDI（Electronic Data Interface）</w:t>
      </w:r>
      <w:r>
        <w:rPr>
          <w:rFonts w:ascii="宋体" w:hAnsi="宋体" w:hint="eastAsia"/>
          <w:bCs/>
          <w:sz w:val="24"/>
        </w:rPr>
        <w:t>,定时上传血糖数据库。</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6.2.提供标准血糖数据库，要求单个血糖数据匹配居民身份证。</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6.3. 要求能分别测试餐前、餐后、空腹、随机血糖，并在测试数值前显示有餐前血糖、餐后血糖、空腹血糖或随机血糖。</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6.4. 血糖数据库与HER数据库的接口对接，并保证数据接口的运行流畅稳定。</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6.5.血糖管理系统在国内有若干大中型医院或社区医院成功安装和使用经验。</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6.6.可进行条形码扫描输入相关的ID号码。</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6.7.可测试毛细血管、静脉、动脉和新生儿全血血样。</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6.8.可存储5000个QC和患者血糖测试结果，测试结果校正为血浆血糖值。</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6.9.可满足3个水平的日常质控要求和定批次试纸的线性质控要求。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6.10.可跟踪5W，即：操作者、被测试者、试剂（试纸和质控液）、测试点、时间和日期并与居民电子健康档案（EHR）数据库进行对接并自动上传上诉信息。</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6.11.标准配置：血糖仪主机、基座、通讯端口、网络版专用分析软件、及50片血糖试纸。</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lastRenderedPageBreak/>
        <w:t>6.12.其他要求：解决条形码打印系统（应用软件等）；定时获取血糖数据库数据。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7.血红蛋白检测仪</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 xml:space="preserve">7.1. 原理：电化学生物感应法 </w:t>
      </w:r>
    </w:p>
    <w:p w:rsidR="00A6105A" w:rsidRDefault="00A6105A" w:rsidP="00A6105A">
      <w:pPr>
        <w:spacing w:line="500" w:lineRule="exact"/>
        <w:ind w:leftChars="228" w:left="479"/>
        <w:rPr>
          <w:rFonts w:ascii="宋体" w:hAnsi="宋体" w:hint="eastAsia"/>
          <w:bCs/>
          <w:sz w:val="24"/>
        </w:rPr>
      </w:pPr>
      <w:r>
        <w:rPr>
          <w:rFonts w:ascii="宋体" w:hAnsi="宋体" w:hint="eastAsia"/>
          <w:bCs/>
          <w:sz w:val="24"/>
        </w:rPr>
        <w:t>7.2. 相对湿度:低于 95%</w:t>
      </w:r>
      <w:r>
        <w:rPr>
          <w:rFonts w:ascii="宋体" w:hAnsi="宋体" w:hint="eastAsia"/>
          <w:bCs/>
          <w:sz w:val="24"/>
        </w:rPr>
        <w:br/>
        <w:t>7.3.测试样品：毛细血管全血 记忆容量:180 test results</w:t>
      </w:r>
    </w:p>
    <w:p w:rsidR="00A6105A" w:rsidRDefault="00A6105A" w:rsidP="00A6105A">
      <w:pPr>
        <w:spacing w:line="500" w:lineRule="exact"/>
        <w:ind w:leftChars="228" w:left="479"/>
        <w:rPr>
          <w:rFonts w:ascii="宋体" w:hAnsi="宋体" w:hint="eastAsia"/>
          <w:bCs/>
          <w:sz w:val="24"/>
        </w:rPr>
      </w:pPr>
      <w:r>
        <w:rPr>
          <w:rFonts w:ascii="宋体" w:hAnsi="宋体" w:hint="eastAsia"/>
          <w:bCs/>
          <w:sz w:val="24"/>
        </w:rPr>
        <w:t>7.4.测量时间：少于10秒 电池寿命 大约检测1000次</w:t>
      </w:r>
      <w:r>
        <w:rPr>
          <w:rFonts w:ascii="宋体" w:hAnsi="宋体" w:hint="eastAsia"/>
          <w:bCs/>
          <w:sz w:val="24"/>
        </w:rPr>
        <w:br/>
        <w:t>7.5.测量范围：7.0 - 26 g/</w:t>
      </w:r>
      <w:proofErr w:type="spellStart"/>
      <w:r>
        <w:rPr>
          <w:rFonts w:ascii="宋体" w:hAnsi="宋体" w:hint="eastAsia"/>
          <w:bCs/>
          <w:sz w:val="24"/>
        </w:rPr>
        <w:t>dL</w:t>
      </w:r>
      <w:proofErr w:type="spellEnd"/>
      <w:r>
        <w:rPr>
          <w:rFonts w:ascii="宋体" w:hAnsi="宋体" w:hint="eastAsia"/>
          <w:bCs/>
          <w:sz w:val="24"/>
        </w:rPr>
        <w:t xml:space="preserve"> (4.3 - 16.1 </w:t>
      </w:r>
      <w:proofErr w:type="spellStart"/>
      <w:r>
        <w:rPr>
          <w:rFonts w:ascii="宋体" w:hAnsi="宋体" w:hint="eastAsia"/>
          <w:bCs/>
          <w:sz w:val="24"/>
        </w:rPr>
        <w:t>mmol</w:t>
      </w:r>
      <w:proofErr w:type="spellEnd"/>
      <w:r>
        <w:rPr>
          <w:rFonts w:ascii="宋体" w:hAnsi="宋体" w:hint="eastAsia"/>
          <w:bCs/>
          <w:sz w:val="24"/>
        </w:rPr>
        <w:t xml:space="preserve">/L);20 - 75% </w:t>
      </w:r>
      <w:proofErr w:type="spellStart"/>
      <w:r>
        <w:rPr>
          <w:rFonts w:ascii="宋体" w:hAnsi="宋体" w:hint="eastAsia"/>
          <w:bCs/>
          <w:sz w:val="24"/>
        </w:rPr>
        <w:t>Hct</w:t>
      </w:r>
      <w:proofErr w:type="spellEnd"/>
      <w:r>
        <w:rPr>
          <w:rFonts w:ascii="宋体" w:hAnsi="宋体" w:hint="eastAsia"/>
          <w:bCs/>
          <w:sz w:val="24"/>
        </w:rPr>
        <w:t xml:space="preserve"> (calculated)</w:t>
      </w:r>
      <w:r>
        <w:rPr>
          <w:rFonts w:ascii="宋体" w:hAnsi="宋体" w:hint="eastAsia"/>
          <w:bCs/>
          <w:sz w:val="24"/>
        </w:rPr>
        <w:br/>
        <w:t>7.6. 电池种类：3V (CR2032) 钮扣式锂电池</w:t>
      </w:r>
    </w:p>
    <w:p w:rsidR="00A6105A" w:rsidRDefault="00A6105A" w:rsidP="00A6105A">
      <w:pPr>
        <w:spacing w:line="500" w:lineRule="exact"/>
        <w:ind w:leftChars="228" w:left="479"/>
        <w:rPr>
          <w:rFonts w:ascii="宋体" w:hAnsi="宋体" w:hint="eastAsia"/>
          <w:bCs/>
          <w:sz w:val="24"/>
        </w:rPr>
      </w:pPr>
      <w:r>
        <w:rPr>
          <w:rFonts w:ascii="宋体" w:hAnsi="宋体" w:hint="eastAsia"/>
          <w:bCs/>
          <w:sz w:val="24"/>
        </w:rPr>
        <w:t>7.7.工作温度：10 - 40oC</w:t>
      </w:r>
      <w:r>
        <w:rPr>
          <w:rFonts w:ascii="宋体" w:hAnsi="宋体" w:hint="eastAsia"/>
          <w:bCs/>
          <w:sz w:val="24"/>
        </w:rPr>
        <w:br/>
        <w:t>7.8.采血量：≤1微升血样标本</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7.9.检测时间：≤8秒</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7.10.每台设备必须配置25片检测试纸</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8.腰臀比检测仪（非医疗器械）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8.1．三围切换测量：可切换测量模式，满足胸围、臀围、腰围的测量需求。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8.2.测量精度：精确至2mm。</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8.3.检测数据：腰围、臀围、腰臀比；结论：-1、雪梨型身材，0、正常，1、苹果型身材。（提供加盖厂家公章的上传数据详细说明或设备体检报告以证明检测数据及评估结论；）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9.尿液分析仪（医疗器械）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9.1.兼容性：仪器兼容一到十一项试条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9.2.十一项项目包含：白细胞、亚硝酸盐、尿胆原、蛋白质、pH值、潜血、比重、酮体、胆红素、葡萄糖、维生素C</w:t>
      </w:r>
      <w:r>
        <w:rPr>
          <w:rFonts w:ascii="宋体" w:hAnsi="宋体" w:hint="eastAsia"/>
          <w:bCs/>
          <w:sz w:val="24"/>
        </w:rPr>
        <w:tab/>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9.3.检测原理：光反射比色法</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9.4.存储容量：机内可存储1000个样本结果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9.5.测试速度：高速每小时300例，常速每小时60例</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lastRenderedPageBreak/>
        <w:t>9.6.自检功能：开机自动对仪器进行自检，并给出故障提示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9.7.试纸托架：采用可拆卸的试纸托架，便于清洗，减少污染</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9.8.接口：</w:t>
      </w:r>
      <w:proofErr w:type="spellStart"/>
      <w:r>
        <w:rPr>
          <w:rFonts w:ascii="宋体" w:hAnsi="宋体" w:hint="eastAsia"/>
          <w:bCs/>
          <w:sz w:val="24"/>
        </w:rPr>
        <w:t>MiniUSB</w:t>
      </w:r>
      <w:proofErr w:type="spellEnd"/>
      <w:r>
        <w:rPr>
          <w:rFonts w:ascii="宋体" w:hAnsi="宋体" w:hint="eastAsia"/>
          <w:bCs/>
          <w:sz w:val="24"/>
        </w:rPr>
        <w:t>接口（充电、数据传输）</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9.9.显示屏：LCD屏幕，电容式触摸按键，感应灵敏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9.10.电源：内部带1200mA充电电池，随时随地测试</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9.11.最大输入功率：2W</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9.12.工作温度: +5℃~+35℃</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9.13.相对湿度: ≤80%RH</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9.14.大气压强: 86KPa~106KPa</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9.15.打印：支持远距离无线打印，免去连接电线的烦恼。</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9.16.传输方式：可通过蓝牙、</w:t>
      </w:r>
      <w:proofErr w:type="spellStart"/>
      <w:r>
        <w:rPr>
          <w:rFonts w:ascii="宋体" w:hAnsi="宋体" w:hint="eastAsia"/>
          <w:bCs/>
          <w:sz w:val="24"/>
        </w:rPr>
        <w:t>miniUSB</w:t>
      </w:r>
      <w:proofErr w:type="spellEnd"/>
      <w:r>
        <w:rPr>
          <w:rFonts w:ascii="宋体" w:hAnsi="宋体" w:hint="eastAsia"/>
          <w:bCs/>
          <w:sz w:val="24"/>
        </w:rPr>
        <w:t>数据传输</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9.17.执行标准：</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9.17.1安全标准：GB4793.1-2007</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9.17.2环境标准：GB/T14710-2009</w:t>
      </w:r>
    </w:p>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t>（三）车载设备信息化系统功能</w:t>
      </w:r>
    </w:p>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t>1.一体化车载设备内嵌式工业结构（非医疗器械）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1.1.内置钢架,外包ABS工程塑料材质，结实稳固美观大方。根据车内场所条件要求，将一体化车载设备与信息化硬件、软件系统全部内嵌于该智能一体结构中，每个设备或软件均预留有既定的位置形成一体化结构，所有设备与软件之间的链接、布线等均在这个一体化结构中完成。（提供加盖投标人公章的产品彩色图片以证明，提供加盖生产厂家公章的技术性能说明文件或软件著作权证书及软件性能说明书加盖厂家公章以证明）。</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1.2.为了适应将来设备功能的拓展又不改变一体化结构的需要，应设置有隐藏式台面及相应的线路布控位置，需要拓展设备功能时可拉出以放置新增加的设备，并配置有≥6个物品存储柜。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1.3.主要模块包括：检测仪器、动画语音提示、数据分析处理、数据上传、设备扩展。动画语音模块：检测过程中都有动画模拟测试和语音提示功能，简洁</w:t>
      </w:r>
      <w:r>
        <w:rPr>
          <w:rFonts w:ascii="宋体" w:hAnsi="宋体" w:hint="eastAsia"/>
          <w:bCs/>
          <w:sz w:val="24"/>
        </w:rPr>
        <w:lastRenderedPageBreak/>
        <w:t>易懂，可以实现测试人员的完成自助检测。软件模块：各仪器采用USB2.0和蓝牙4.0把测试数据同步导入ACCESS数据库，整套测试完成，立即打出检测报告，同时检测数据同步上传至用户指定的信息中心。</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1.4.工业级控制主机，性能稳定，带多个串口，和USB口，可以外接A4打印机。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1.5.Inter芯片组、内存≥4G、硬盘≥320G。</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 云平台同步展示设备</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 xml:space="preserve">1.6.1净重：≤10kg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1.6.2屏幕尺寸:≥29英寸，分辨率：不低于1920x1080</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1.6.3能效等级：二级或三级</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1.6.4类型：智能电视，阿里</w:t>
      </w:r>
      <w:proofErr w:type="spellStart"/>
      <w:r>
        <w:rPr>
          <w:rFonts w:ascii="宋体" w:hAnsi="宋体" w:hint="eastAsia"/>
          <w:bCs/>
          <w:sz w:val="24"/>
        </w:rPr>
        <w:t>YunOS</w:t>
      </w:r>
      <w:proofErr w:type="spellEnd"/>
      <w:r>
        <w:rPr>
          <w:rFonts w:ascii="宋体" w:hAnsi="宋体" w:hint="eastAsia"/>
          <w:bCs/>
          <w:sz w:val="24"/>
        </w:rPr>
        <w:t>系统或同等及以上档次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1.6.5HDMI接口数量：3个</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1.6.6安装方式：支持座式或壁挂式安装</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1.6.7显示：可同步显示云平台数据，也可同步显示健康检测过程或健康宣教内容</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1.6.8软件系统和检测设备之间通过智能交换机实现无线网络连接，并形成局域网络，无需外延网络支持即可实现自助检测工作。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1.7.组网耗材（含布线、接口、网线）；设备联网所需线缆、卡、槽、接头及安装施工；线槽、网线、网头、电源线、插排等。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1.8.读卡系统、读卡器、写卡器及电源、组网耗材等相关附件为USB标准。</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1.9.支持检测结果和报告的多种方式的查询和统计，包括按：检查时间、个人信息、阳性特征、医生工作量、批量信息等查询方式和统计方式。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1.10.供电电源：220V±10。环境温度：0-40℃。输入功率：100W。</w:t>
      </w:r>
    </w:p>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t>2.自助体检数据分析与报告评估管理系统（智能医疗车系统）（非医疗器械）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 xml:space="preserve">2.1.软件性能要求：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2.1.1</w:t>
      </w:r>
      <w:bookmarkStart w:id="5" w:name="OLE_LINK18"/>
      <w:bookmarkStart w:id="6" w:name="OLE_LINK19"/>
      <w:r>
        <w:rPr>
          <w:rFonts w:ascii="宋体" w:hAnsi="宋体" w:hint="eastAsia"/>
          <w:bCs/>
          <w:sz w:val="24"/>
        </w:rPr>
        <w:t>可根据用户要求，使用身份证:  1，手机号：2，社保卡：3，条形码：4，IC卡：5</w:t>
      </w:r>
      <w:bookmarkEnd w:id="5"/>
      <w:bookmarkEnd w:id="6"/>
      <w:r>
        <w:rPr>
          <w:rFonts w:ascii="宋体" w:hAnsi="宋体" w:hint="eastAsia"/>
          <w:bCs/>
          <w:sz w:val="24"/>
        </w:rPr>
        <w:t>；也可以选配会员卡、监护人、指纹等方式登录。后台具有可选登</w:t>
      </w:r>
      <w:r>
        <w:rPr>
          <w:rFonts w:ascii="宋体" w:hAnsi="宋体" w:hint="eastAsia"/>
          <w:bCs/>
          <w:sz w:val="24"/>
        </w:rPr>
        <w:lastRenderedPageBreak/>
        <w:t>录方式的列表窗口，体现该条款的所有登录方式。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2.1.2用户体检时，主界面要有gif动画操作提示，并同步语音播放。（提供软件性能说明书加盖厂家公章。）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2.1.3具有语音动画操作指导系统，软件可检测项目应包括身高、体重、血压、血糖、人体成分、血氧、体温、心电图、心血管功能等基本项目，并在显示屏上显示所有可以检测的项目，显示检测进度；同时具有语音及动画指导软件一步步语音指导和动画演示，告知用户如何进行正确的设备操作,同时应具有较好的扩展性和兼容性，预留有完整规范的集成接口≥8个，可以随时接入获得通讯许可的健康小屋相关设备如骨密度仪、动脉硬化检测仪、肺功能仪等。（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2.1.4每个检测项目可选择“测量”、“跳过”及“重测”，以根据体检用户意愿检测、重测该项目或不检测该项目。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2.1.5软件状态栏可显示公司、当前体检用户（来自二代身份证或社保卡的个人信息）、最近一次体检时间以及退出检测等信息。</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2.1.6单个体检项目测量结果应即时在显示屏中显示检测结果，如血压测量完毕后屏幕应显示收缩压值、舒张压值、脉搏及脉搏波形图等测量结果，人体成分测量完毕后屏幕应显示体脂肪率、体脂肪量、肌肉量、体水分、内脏脂肪等级等检测结果，以此类推。（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2.1.7在显示每个测量结果的同时，应在同一界面显示该测量结果的参考值，必须具有该测量结果在参考范围内的柱状显示，并且在同一界面每个单项的检查结果均有健康评估，体现当下体检结果是否正常，并与以往体检状况对比得出控制达成率，并结合既往情况计算出合理的控制目标值。如果是异常情况会有明确的措施建议，以便检测者更直观地了解自己的身体健康状况。另外血压、血氧、血糖、体温、BMI等均具有全年检查结果的曲线图，让自己和监管医生都更直观的了解疾病是否得到良好的控制，以便选择更有效的治疗方案。（提供软件性能说明书加盖厂家公章或体检报告加盖厂家公章以证明。）</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2.1.8在显示每个测量结果的同时，同一界面应同步显示该测量值在参考范</w:t>
      </w:r>
      <w:r>
        <w:rPr>
          <w:rFonts w:ascii="宋体" w:hAnsi="宋体" w:hint="eastAsia"/>
          <w:bCs/>
          <w:sz w:val="24"/>
        </w:rPr>
        <w:lastRenderedPageBreak/>
        <w:t>围内所处的位置。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2.1.9检测完成后，可汇总体检报告，并可选择打印模式（必须具有热敏打印和A4打印供选择）。</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2.1.10体检报告格式参考厦门市第一医院的版本。</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2.1.11 A4体检报告应包括所有的体检数据，包括已使用的体检设备的检测结果（体现体检数据及参考正常值范围）和设备中安装有的体检终端未检测的项目（检测结果留空白，体现参考正常值范围），体检报告应包含健康建议并可以根据用户的要求进行数据库调整。</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2.1.12数据存储与传输：体检检测数据必须能够上传到终端平台，该上传触发方式可选。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2.1.13软件系统和检测设备之间通过智能交换机实现无线网络连接，并形成局域网络，无需外延网络支持即可实现自助检测工作。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2.2.软件系统功能模块业务要求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功能模块包括：检测者登记及到检、检测生理数据采集、检测者检测项目进度显示、检查者自助查询台、检测报告管理、查询统计、系统维护、系统升级拓展、系统兼容等。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2.2.1检测者登记及到检：检测者基本信息的输入和验证以及表单的输出；支持身份证、居民健康档案卡等有效证件信息自动输入和关联；为检测值自动分配唯一检查号。</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2.2.2检测生理数据采集：多种检查检验设备数据自动采集，支持多台检查检测设备并行工作模式，后台实时处理、解析和归档检查结果数据。</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2.2.3检测者检测项目进度显示：系统操作和检测进度分屏显示，方便医生和检测者了解当前检查进程，体现自助检测的优点与特色。</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2.2.4检测者自助查询：检测者方便查询当前检查结果及历史检查记录，集中查看多个健康指标的历史变化趋势，实时体检报告预览及打印。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2.2.5检测报告管理：各类检查结果自动汇总，依照检查信息自动汇总健康建议，生成完整健康检测报告。支持检测报告的历次对比，支持自动打印等报告</w:t>
      </w:r>
      <w:r>
        <w:rPr>
          <w:rFonts w:ascii="宋体" w:hAnsi="宋体" w:hint="eastAsia"/>
          <w:bCs/>
          <w:sz w:val="24"/>
        </w:rPr>
        <w:lastRenderedPageBreak/>
        <w:t>管理功能。</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2.2.6查询统计：支持检测结果和报告的多种方式的查询和统计，包括按：检查时间、个人信息、阳性特征、医生工作量、批量信息等查询方式和统计方式。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2.2.7系统维护：完善的系统维护功能，包括：检测者信息维护、医生信息维护、检查项目维护、操作权限维护、报告模板维护、网络配置维护、仪器接口维护、数据库管理维护等功能。</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2.2.8系统升级、拓展、兼容功能：系统支持并联兼容任何国内外品牌检测设备，系统可随时进行升级和检测设备的拓展，通过和智能交换机配合随时进行检测设备的增加和缩减。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2.2.9软件系统和检测设备之间局域网络功能：软件系统和检测设备之间通过智能交换机实现无线网络连接，并形成局域网络，无需外延网络支持即可实现自助检测工作。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2.2.10系统远程传输功能：系统通过外延网络支持，实现自动准确上传检测者个人健康档案数据至指定网络平台并自动保存。</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2.2.11系统、检测设备之间并联模式：系统和检测设备之间采用并联形式连接，小屋内检测设备都配备一个独立的身份读卡器及智能交换机，检测者在身份登记后，不用按照固定检测顺序进行检测，可以到任意一台检测设备前通过刷卡启动对应检测设备，同时多名检测者可以在不同的检测设备上同时进行检测，从而提高小屋的检测效率，满足更多的检测者检测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2.2.12系统可靠的数据管理：健康检测信息管理系统采用三级历史数据管理机制，保证应用的性能不会随着时间的推移、数据量的不断增加而下降。第一级为当前数据库，第二级为在线历史数据库，第三级为离线历史数据库。第三级业务数据库的数据量是随时间越来越多，采用与第一级、第二级数据库分开存储方式，既保证业务服务器的性能、存储空间、数据库管理，也同时满足少数的业务功能的需要。</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2.3.具有医疗云平台（健康小屋网络工作站系统）含：微信端居民个人健康服务系统，具有用户端（PC+微信）、医生端（PC+微信）、医疗机构端、市民健康</w:t>
      </w:r>
      <w:r>
        <w:rPr>
          <w:rFonts w:ascii="宋体" w:hAnsi="宋体" w:hint="eastAsia"/>
          <w:bCs/>
          <w:sz w:val="24"/>
        </w:rPr>
        <w:lastRenderedPageBreak/>
        <w:t>平台端实现全方位公共卫生绩效考核。</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2.3.1通过用户端、医生端、机构端、市民健康平台端实现基层医疗的真正使用，同时充分调动各方优质医疗资源，实现远程医疗、预约挂号、双向转诊等服务。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用户端功能（PC+微信）：自助建档、健康检测、体检数据管理、家庭成员管理、慢病趋势管理、体检报告、健康评估预警干预、远程会诊、远程挂号、线上咨询、居家体检，并通过刷微信关注获得完整的体检数据分析及评估报告，具有完整的运动膳食处方建议。同时可以绑定监护人，实时监测身体状况，体检数据及趋势查看，用药提醒等功能。（必须提供软件功能界面截图并加盖生产商公章以证明该软件功能。）</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2.3.2.1家庭健康档案：具有最后一次体检数据、体检报告（根据当前体检数据，进行慢病风险评估，分析未来患病的风险情况。风险程度与个人生活习惯有关，希望检测者通过饮食、运动等措施，控制危险因素，有效减低患病风险。）、健康趋势、个人档案。</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2.3.2.2医生咨询中心：可以根据采购单位的实际情况配置专属医生进行健康咨询。</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2.3.2.3家用设备链接：可以根据采购单位的实际情况，配置可穿戴家用医疗设备，并实现数据上传和风险评估。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2.3.2.4添加家庭成员：可以根据家庭成员的实际情况添加家庭成员，进行健康管理。</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2.3.2.5显示存在的风险：在用户端显目的位置显示被检测者可能存在的慢病风险，以提醒用户关注自己的身体健康状况。</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2.3.3医生端功能（PC+微信）：家庭医生签约、专项健康管理、用户体检数据管理、用户健康档案管理、用户咨询管理、日常随访跟踪，可以进行医患之间良好的医疗信息交流。全天候私人医生，用户体检数据查看、用户健康档案管理、用户健康咨询服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2.3.4医疗机构端：社区服务中心、卫生院、卫生服务站、卫生服务所、居</w:t>
      </w:r>
      <w:r>
        <w:rPr>
          <w:rFonts w:ascii="宋体" w:hAnsi="宋体" w:hint="eastAsia"/>
          <w:bCs/>
          <w:sz w:val="24"/>
        </w:rPr>
        <w:lastRenderedPageBreak/>
        <w:t>委会、村委会等各使用设备的机构，可对辖区数据进行医生权限管理、设备绑定、用户管理，实现100%活档率。同时具有慢病趋势统计、单项慢病及人群细分统计、设备使用次数统计、设备新用户统计、医生服务及咨询量统计、第三方服务使用统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2.3.4.1检测数据统计、实时发布：每日新增用户、用户留存。</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2.3.4.2实时在线动态数据统计：BMI、肥胖（人体成分）、腰臀比、血压、血糖、血脂、总胆固醇、尿酸、血红蛋白、男女人数分别统计、各年龄段人数统计、总人数统计、测量总次数统计、本月测量人数统计、本月次数统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2.3.4.3绩效考核：每日建档统计考核、每日检测统计考核、每日咨询统计考核、随访签约统计考核、新增人数及咨询人数统计考核。</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2.3.4.4家庭医生签约管理：健康档案、健康检测、慢病管理、医患交互、健康宣教</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2.3.4.5实时在线体检数据传输及曲线图动态分析</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2.3.4.6患者管理：健康档案、健康数据、患者等级、患者分类、分类群管理、医患互动、健康宣教。</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2.3.5基层卫生平台：数据实时监测、档案真实可靠、量化绩效考核。实现100%高校管理：慢病趋势统计、单项慢病及人群细分统计、设备使用次数统计、每日新增新用户统计、医生服务及咨询量统计、第三方使用服务统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2.4.具有车载健康教育系统</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2.4.1标准配置信息发布管理系统，用户可以通过设置系统功能，实现所有的宣教内容的发布如：艾滋病的诊疗与防治、肺结核的就诊流程和防治措施、预防接种相关知识的普及等。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2.4.2视频图片资料直接上传、文字输入内容后上传。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2.4.3多个文件可同时上传且显示上传速度。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2.4.4可对素材设置标签和分类。</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2.4.5支持离线U盘更新。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2.4.6支持立即下发、定时下发。</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lastRenderedPageBreak/>
        <w:t>2.5.软件系统功能模块技术要求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 xml:space="preserve">功能模块技术要求包括：软件架构、规范体系、数据采集交换架构、模块应用设计等内容。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2.5.1软件架构:具备开放性，提供完整规范的集成接口。</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2.5.2软件必须符合以下规范体系:《国家基本公共卫生服务规范（2011 年版）》，《全国慢性病预防控制工作规范(试行）2011 版》，《中国慢性病防治工作规划（2012-2015 年）》,《WS 365-2011 城乡居民健康档案基本数据集》，《卫生信息基本数据集编制规范》，《卫生信息数据元目录》，《卫生信息数据元值域代码》，《中医体质分类与判定》等 23 项强制性行业标准。</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2.6.数据采集及交换架构</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2.6.1数据采集全面支持多种触屏输入、IC智能卡输入、条形码输入、键盘输入等主流输入方式。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2.6.2软件系统和测量仪器间数据交换。</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2.6.3以测量者身份表示及检查号为数据组织单元，实时同步，集中显示当前检查各个测量指标。</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2.6.4数据采集自动完成，实时汇总。</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2.6.5自助式健康小屋每台检测设备均配置独立读卡器和智能交换机，系统和检测设备之间实现并联模式、形成局域网络，实现真正意义的自助式健康检测，并包含如下设备以保证数据完备性和准确性。</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2.6.5.1物理检测设备：身高体重检测仪、人体成分分析仪、全自动血压检测仪、脉搏血氧仪、电子腰围尺、心电检测仪、红外线体温检测仪、心血管功能检测仪等检测设备。</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2.6.5.2其他检测系统：慢性病检测及自我管理系统、心理健康与压力管理服务系统等。</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2.6.6软件系统和采购人指定的信息系统间数据交换，并达到以下要求。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2.6.6.1确保自助体检信息数据与采购人指定的信息系统的内部ID自动匹配；同时历史体检数据能够自动导入采购人指定的信息系统数据库。（提供软件</w:t>
      </w:r>
      <w:r>
        <w:rPr>
          <w:rFonts w:ascii="宋体" w:hAnsi="宋体" w:hint="eastAsia"/>
          <w:bCs/>
          <w:sz w:val="24"/>
        </w:rPr>
        <w:lastRenderedPageBreak/>
        <w:t>性能说明书加盖厂家公章。）</w:t>
      </w:r>
    </w:p>
    <w:p w:rsidR="00A6105A" w:rsidRDefault="00A6105A" w:rsidP="00A6105A">
      <w:pPr>
        <w:spacing w:line="500" w:lineRule="exact"/>
        <w:ind w:firstLineChars="200" w:firstLine="480"/>
        <w:rPr>
          <w:rFonts w:ascii="宋体" w:hAnsi="宋体" w:hint="eastAsia"/>
          <w:bCs/>
          <w:sz w:val="24"/>
          <w:lang w:val="zh-CN"/>
        </w:rPr>
      </w:pPr>
      <w:r>
        <w:rPr>
          <w:rFonts w:ascii="宋体" w:hAnsi="宋体" w:hint="eastAsia"/>
          <w:bCs/>
          <w:sz w:val="24"/>
        </w:rPr>
        <w:t>2.6.6.2数据同步接口应保证系统的开放性和标准型，支持个人健康档案信息实时存储上传更新或者批量上传更新。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2.6.6.3数据传输手段采用加密方式，确保被编码消息内容可以避免被窃听，也确保客户端和服务器可互相验证身份。</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2.6.7</w:t>
      </w:r>
      <w:r>
        <w:rPr>
          <w:rFonts w:ascii="宋体" w:hAnsi="宋体" w:hint="eastAsia"/>
          <w:bCs/>
          <w:sz w:val="24"/>
          <w:lang w:val="zh-CN"/>
        </w:rPr>
        <w:t>软件内数据能按时间段查询，并以EXCEL格式导出。</w:t>
      </w:r>
      <w:r>
        <w:rPr>
          <w:rFonts w:ascii="宋体" w:hAnsi="宋体" w:hint="eastAsia"/>
          <w:bCs/>
          <w:sz w:val="24"/>
        </w:rPr>
        <w:t>（提供软件性能说明书加盖厂家公章。）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 模块应用设计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2.7.1保证用户能简单自助使用，从刷卡登陆至报告打印简单快捷。</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2.7.2触摸屏手势为主要的应用操作手段，提供友好的人机界面：文字、动画、语音辅助导航提示操作方法及注意事项 。（提供软件性能说明书加盖厂家公章。）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2.7.3注意检测者信息安全以及隐私保护，保证检测者的健康信息只有本人或经授权后才可以查看。（提供软件性能说明书加盖厂家公章。）</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2.7.4实时综合显示检测者当前检查结果，并提示是否属于正常范围内。</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2.7.5实时显示检测者各项检测指标的历史趋势并提供相关提示。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2.7.6检测结果本地存储与远程网络存储同步完成，测量结果自动导入采购方指定的信息系统。</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2.7.7所见即所得式的报告自助式打印。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2.7.8个性化的运动方案、饮食方案及日常生活注意事项提示。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2.7.9为不同的角色提供不同的数据管理权限及应用界面。</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2.8软件资质</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2.8.1必须提供该产品的具有自主知识产权的软件著作权登记证书扫描件或软件著作权登记证书和授权使用证书。</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2.8.2检测设备联机的接口软件经原厂许可（以确保不存在知识产权争议）；单项报告符合原厂或临床标准。</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2.8.3投标人或与之合作的软件供货商具备软件研发、安装调试、培训、售</w:t>
      </w:r>
      <w:r>
        <w:rPr>
          <w:rFonts w:ascii="宋体" w:hAnsi="宋体" w:hint="eastAsia"/>
          <w:bCs/>
          <w:sz w:val="24"/>
        </w:rPr>
        <w:lastRenderedPageBreak/>
        <w:t>后服务等配套服务体系，已有成功案例。</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2.8.4软件应保证健康小屋系统的检查项目扩展性，支持多种体检设备并联接入，集中展示体检信息，避免重复投入。</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 相关服务承诺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2.9.1安装现场提供自助式检测模式，提供检测设备布局布置及安装、调试，系统和检测设备之间建立局域网络，实现自助式并联形式的健康检测。</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2.9.2制作及安装现场宣传展板、检测设备介绍使用方式宣传展板。</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2.9.3安装现场安装完成后整洁，电源网络线路的规整。</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2.9.4安装完成后，现场测试、验收，并交由使用方签收使用，对使用方进行操作培训服务等。</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2.9.5系统安装后，安排服务工程师不少于三个月的本地巡回服务，提供五年内免费升级服务。</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2.10 其他要求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样车所含体检设备和信息功能可进行现场操作检测，否则不得参加竞标。</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(四）网络安全保密承诺，必需提供保密承诺函原件</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鉴于投标人工作中需要通过使用有线、无线等方式接入专用网络，为确保人才健康体检信息和市民健康网络的安全保密，根据«中华人民共和国计算机信息系统安全保护条例»等相关法律法规规定，投标人应承诺并做到：不制作、复制、发布、转摘、传播含有危害国家安全、泄露国家秘密、颠覆国家政权、破坏国家统一及散布淫秽、色情、赌博、暴力、凶杀、恐怖或者教唆犯罪等内容的信息，同时也包含法律法规禁止的其他内容；严禁倒卖居民健康体检信息或健康医疗云专网各种信息、数据牟取利益的行为；严禁使用解密、扫描软件等“黑客工具”非法入侵、攻击健康医疗云专网及数据，严禁编制或故意传播破坏计算机功能、破坏信息数据的病毒；应严格遵守保密协议，做好居民健康体检信息保密工作，未经允许，不得私自保存居民健康体检信息或将信息交付给第三方，同时应定期检查，并做好检查记录，确保安全，杜绝一切安全隐患的发生。</w:t>
      </w:r>
    </w:p>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t>附件2：</w:t>
      </w:r>
    </w:p>
    <w:p w:rsidR="00A6105A" w:rsidRDefault="00A6105A" w:rsidP="00A6105A">
      <w:pPr>
        <w:spacing w:line="500" w:lineRule="exact"/>
        <w:ind w:firstLineChars="200" w:firstLine="482"/>
        <w:rPr>
          <w:rFonts w:ascii="宋体" w:hAnsi="宋体" w:hint="eastAsia"/>
          <w:b/>
          <w:sz w:val="24"/>
        </w:rPr>
      </w:pPr>
      <w:r>
        <w:rPr>
          <w:rFonts w:ascii="宋体" w:hAnsi="宋体" w:hint="eastAsia"/>
          <w:b/>
          <w:sz w:val="24"/>
        </w:rPr>
        <w:lastRenderedPageBreak/>
        <w:t>（一）产后访视包技术性能参数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1.主要功能:清洁消毒；访视防护； 0-6岁儿童体温、身高、体重测量；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2.访视包技术参数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2.1访视包采用无毒环保的防水防尘尼尼龙材料，内部隔断合理，内衬柔软，便于保护物品，储存方便。色彩也考虑到医护人员入户要求，软和的蓝色配上医生服，美观大方。</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2.2尺寸：≥57*33*9.5CM</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2.3婴儿身高体重电子称技术参数</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2.3.1身高测量范围:  ≤68cm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测量精度：±0.1cm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测量单位：cm</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2.3.2体重测量范围：   ≤20kg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测量精度：±0.01kg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测量单位：kg</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2.3.3显示： 背光液晶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2.3.4功能： 去皮计量，固定计量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2.3.5按键标识：中文标示     </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2.3.6开关机：闲置自动关机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2.3.7工作环境：0°～40° 相对湿度：&lt;80%  电   压：3V  供电方式：2节7号电池</w:t>
      </w:r>
    </w:p>
    <w:p w:rsidR="00A6105A" w:rsidRDefault="00A6105A" w:rsidP="00A6105A">
      <w:pPr>
        <w:spacing w:line="500" w:lineRule="exact"/>
        <w:ind w:firstLineChars="100" w:firstLine="240"/>
        <w:rPr>
          <w:rFonts w:ascii="宋体" w:hAnsi="宋体" w:hint="eastAsia"/>
          <w:bCs/>
          <w:sz w:val="24"/>
        </w:rPr>
      </w:pPr>
      <w:r>
        <w:rPr>
          <w:rFonts w:ascii="宋体" w:hAnsi="宋体" w:hint="eastAsia"/>
          <w:bCs/>
          <w:sz w:val="24"/>
        </w:rPr>
        <w:t>3.基本配置：</w:t>
      </w:r>
    </w:p>
    <w:p w:rsidR="00A6105A" w:rsidRDefault="00A6105A" w:rsidP="00A6105A">
      <w:pPr>
        <w:spacing w:line="500" w:lineRule="exact"/>
        <w:ind w:leftChars="114" w:left="239"/>
        <w:rPr>
          <w:rFonts w:ascii="宋体" w:hAnsi="宋体" w:hint="eastAsia"/>
          <w:bCs/>
          <w:sz w:val="24"/>
        </w:rPr>
      </w:pPr>
      <w:r>
        <w:rPr>
          <w:rFonts w:ascii="宋体" w:hAnsi="宋体" w:hint="eastAsia"/>
          <w:bCs/>
          <w:sz w:val="24"/>
        </w:rPr>
        <w:t>3.1平躺型婴儿电子身高体重访视称 1个</w:t>
      </w:r>
      <w:r>
        <w:rPr>
          <w:rFonts w:ascii="宋体" w:hAnsi="宋体" w:hint="eastAsia"/>
          <w:bCs/>
          <w:sz w:val="24"/>
        </w:rPr>
        <w:br/>
        <w:t>3.2血压计：1个</w:t>
      </w:r>
      <w:r>
        <w:rPr>
          <w:rFonts w:ascii="宋体" w:hAnsi="宋体" w:hint="eastAsia"/>
          <w:bCs/>
          <w:sz w:val="24"/>
        </w:rPr>
        <w:br/>
        <w:t>3.3听诊器：1个</w:t>
      </w:r>
    </w:p>
    <w:p w:rsidR="00A6105A" w:rsidRDefault="00A6105A" w:rsidP="00A6105A">
      <w:pPr>
        <w:spacing w:line="500" w:lineRule="exact"/>
        <w:ind w:leftChars="114" w:left="239"/>
        <w:rPr>
          <w:rFonts w:ascii="宋体" w:hAnsi="宋体" w:hint="eastAsia"/>
          <w:bCs/>
          <w:sz w:val="24"/>
        </w:rPr>
      </w:pPr>
      <w:r>
        <w:rPr>
          <w:rFonts w:ascii="宋体" w:hAnsi="宋体" w:hint="eastAsia"/>
          <w:bCs/>
          <w:sz w:val="24"/>
        </w:rPr>
        <w:t>3.4酒精棉球：1瓶       </w:t>
      </w:r>
      <w:r>
        <w:rPr>
          <w:rFonts w:ascii="宋体" w:hAnsi="宋体" w:hint="eastAsia"/>
          <w:bCs/>
          <w:sz w:val="24"/>
        </w:rPr>
        <w:br/>
        <w:t>3.5碘伏棉球：1瓶</w:t>
      </w:r>
      <w:r>
        <w:rPr>
          <w:rFonts w:ascii="宋体" w:hAnsi="宋体" w:hint="eastAsia"/>
          <w:bCs/>
          <w:sz w:val="24"/>
        </w:rPr>
        <w:br/>
        <w:t>3.6软皮尺：1个      </w:t>
      </w:r>
      <w:r>
        <w:rPr>
          <w:rFonts w:ascii="宋体" w:hAnsi="宋体" w:hint="eastAsia"/>
          <w:bCs/>
          <w:sz w:val="24"/>
        </w:rPr>
        <w:br/>
      </w:r>
      <w:r>
        <w:rPr>
          <w:rFonts w:ascii="宋体" w:hAnsi="宋体" w:hint="eastAsia"/>
          <w:bCs/>
          <w:sz w:val="24"/>
        </w:rPr>
        <w:lastRenderedPageBreak/>
        <w:t>3.7体温计：1支            </w:t>
      </w:r>
      <w:r>
        <w:rPr>
          <w:rFonts w:ascii="宋体" w:hAnsi="宋体" w:hint="eastAsia"/>
          <w:bCs/>
          <w:sz w:val="24"/>
        </w:rPr>
        <w:br/>
        <w:t>3.8辅料镊：1把</w:t>
      </w:r>
      <w:r>
        <w:rPr>
          <w:rFonts w:ascii="宋体" w:hAnsi="宋体" w:hint="eastAsia"/>
          <w:bCs/>
          <w:sz w:val="24"/>
        </w:rPr>
        <w:br/>
        <w:t>3.9拆线剪 ：1把            </w:t>
      </w:r>
      <w:r>
        <w:rPr>
          <w:rFonts w:ascii="宋体" w:hAnsi="宋体" w:hint="eastAsia"/>
          <w:bCs/>
          <w:sz w:val="24"/>
        </w:rPr>
        <w:br/>
        <w:t>3.10消毒盘：1个</w:t>
      </w:r>
      <w:r>
        <w:rPr>
          <w:rFonts w:ascii="宋体" w:hAnsi="宋体" w:hint="eastAsia"/>
          <w:bCs/>
          <w:sz w:val="24"/>
        </w:rPr>
        <w:br/>
        <w:t>3.11医用棉签：1包</w:t>
      </w:r>
      <w:r>
        <w:rPr>
          <w:rFonts w:ascii="宋体" w:hAnsi="宋体" w:hint="eastAsia"/>
          <w:bCs/>
          <w:sz w:val="24"/>
        </w:rPr>
        <w:br/>
        <w:t>3.12访视记录表：1张</w:t>
      </w:r>
      <w:r>
        <w:rPr>
          <w:rFonts w:ascii="宋体" w:hAnsi="宋体" w:hint="eastAsia"/>
          <w:bCs/>
          <w:sz w:val="24"/>
        </w:rPr>
        <w:br/>
        <w:t>3.13访视记录笔：1支</w:t>
      </w:r>
      <w:r>
        <w:rPr>
          <w:rFonts w:ascii="宋体" w:hAnsi="宋体" w:hint="eastAsia"/>
          <w:bCs/>
          <w:sz w:val="24"/>
        </w:rPr>
        <w:br/>
        <w:t>3.14一次性医用鞋套：1捆</w:t>
      </w:r>
      <w:r>
        <w:rPr>
          <w:rFonts w:ascii="宋体" w:hAnsi="宋体" w:hint="eastAsia"/>
          <w:bCs/>
          <w:sz w:val="24"/>
        </w:rPr>
        <w:br/>
        <w:t>3.15医用手电筒：1个</w:t>
      </w:r>
      <w:r>
        <w:rPr>
          <w:rFonts w:ascii="宋体" w:hAnsi="宋体" w:hint="eastAsia"/>
          <w:bCs/>
          <w:sz w:val="24"/>
        </w:rPr>
        <w:br/>
        <w:t>3.16新生儿访视包：1个</w:t>
      </w:r>
    </w:p>
    <w:p w:rsidR="00A6105A" w:rsidRDefault="00A6105A" w:rsidP="00A6105A">
      <w:pPr>
        <w:spacing w:line="500" w:lineRule="exact"/>
        <w:rPr>
          <w:rFonts w:ascii="宋体" w:hAnsi="宋体" w:hint="eastAsia"/>
          <w:bCs/>
          <w:sz w:val="24"/>
        </w:rPr>
      </w:pPr>
      <w:r>
        <w:rPr>
          <w:rFonts w:ascii="宋体" w:hAnsi="宋体" w:hint="eastAsia"/>
          <w:bCs/>
          <w:sz w:val="24"/>
        </w:rPr>
        <w:t>附件3：</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车载急救箱配置清单</w:t>
      </w:r>
    </w:p>
    <w:tbl>
      <w:tblPr>
        <w:tblW w:w="0" w:type="auto"/>
        <w:tblLayout w:type="fixed"/>
        <w:tblLook w:val="0000" w:firstRow="0" w:lastRow="0" w:firstColumn="0" w:lastColumn="0" w:noHBand="0" w:noVBand="0"/>
      </w:tblPr>
      <w:tblGrid>
        <w:gridCol w:w="828"/>
        <w:gridCol w:w="2485"/>
        <w:gridCol w:w="2364"/>
        <w:gridCol w:w="4262"/>
      </w:tblGrid>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rPr>
                <w:rFonts w:ascii="宋体" w:hAnsi="宋体" w:hint="eastAsia"/>
                <w:bCs/>
                <w:sz w:val="24"/>
              </w:rPr>
            </w:pPr>
            <w:r>
              <w:rPr>
                <w:rFonts w:ascii="宋体" w:hAnsi="宋体" w:hint="eastAsia"/>
                <w:bCs/>
                <w:sz w:val="24"/>
              </w:rPr>
              <w:t>序号</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名称</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规格与型号</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数量</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人工呼吸器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一次性</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1套</w:t>
            </w:r>
          </w:p>
        </w:tc>
      </w:tr>
      <w:tr w:rsidR="00A6105A" w:rsidTr="00E67276">
        <w:trPr>
          <w:trHeight w:val="285"/>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口对口呼吸面膜</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2个</w:t>
            </w:r>
          </w:p>
        </w:tc>
      </w:tr>
      <w:tr w:rsidR="00A6105A" w:rsidTr="00E67276">
        <w:trPr>
          <w:trHeight w:val="44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3</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口咽通气道</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8#、9#</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4个</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4</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血压表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表式</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1套</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5</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听诊器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单用</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1套</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6</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体温计</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水银</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1支</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7</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手动吸引器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R型</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1套</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8</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麻醉喉镜</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一次性</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1套</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9</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开口器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丁字式</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1把</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10</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舌钳</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17cm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1支</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11</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压舌板</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一次性</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3把</w:t>
            </w:r>
          </w:p>
        </w:tc>
      </w:tr>
      <w:tr w:rsidR="00A6105A" w:rsidTr="00E67276">
        <w:trPr>
          <w:trHeight w:val="337"/>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12</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一次性气管插管</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3．4．7．8</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4条</w:t>
            </w:r>
          </w:p>
        </w:tc>
      </w:tr>
      <w:tr w:rsidR="00A6105A" w:rsidTr="00E67276">
        <w:trPr>
          <w:trHeight w:val="402"/>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13</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气管插管固定器</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1个</w:t>
            </w:r>
          </w:p>
        </w:tc>
      </w:tr>
      <w:tr w:rsidR="00A6105A" w:rsidTr="00E67276">
        <w:trPr>
          <w:trHeight w:val="43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14</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压缩纱布块</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50*80cm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2包</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lastRenderedPageBreak/>
              <w:t>15</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医用纱布片</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7.5*7.5cm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10片</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16</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透气胶带</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1.25*200cm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2卷</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17</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医用手套</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7或7.5号</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2付</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18</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酒精棉片</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5*5cm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10片</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19</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碘药水棒</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5支装/片</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4板</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20</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剪刀</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1把</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21</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镊子</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1把</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22</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手电筒</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笔式</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1把</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23</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止血钳</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1把</w:t>
            </w:r>
          </w:p>
        </w:tc>
      </w:tr>
      <w:tr w:rsidR="00A6105A" w:rsidTr="00E67276">
        <w:trPr>
          <w:trHeight w:val="45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24</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急救手册</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r>
              <w:rPr>
                <w:rFonts w:ascii="宋体" w:hAnsi="宋体" w:hint="eastAsia"/>
                <w:bCs/>
                <w:sz w:val="24"/>
              </w:rPr>
              <w:t>1本</w:t>
            </w:r>
          </w:p>
        </w:tc>
      </w:tr>
      <w:tr w:rsidR="00A6105A" w:rsidTr="00E67276">
        <w:trPr>
          <w:trHeight w:val="448"/>
        </w:trPr>
        <w:tc>
          <w:tcPr>
            <w:tcW w:w="828"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25</w:t>
            </w:r>
          </w:p>
        </w:tc>
        <w:tc>
          <w:tcPr>
            <w:tcW w:w="2485"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FSM-07F铁皮</w:t>
            </w:r>
          </w:p>
        </w:tc>
        <w:tc>
          <w:tcPr>
            <w:tcW w:w="2364"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44*32*20m</w:t>
            </w:r>
          </w:p>
        </w:tc>
        <w:tc>
          <w:tcPr>
            <w:tcW w:w="4262" w:type="dxa"/>
            <w:tcBorders>
              <w:top w:val="single" w:sz="4" w:space="0" w:color="auto"/>
              <w:left w:val="nil"/>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 xml:space="preserve">    1套</w:t>
            </w:r>
          </w:p>
        </w:tc>
      </w:tr>
    </w:tbl>
    <w:p w:rsidR="00A6105A" w:rsidRDefault="00A6105A" w:rsidP="00A6105A">
      <w:pPr>
        <w:spacing w:line="500" w:lineRule="exact"/>
        <w:rPr>
          <w:rFonts w:ascii="宋体" w:hAnsi="宋体" w:hint="eastAsia"/>
          <w:bCs/>
          <w:sz w:val="24"/>
        </w:rPr>
      </w:pPr>
      <w:r>
        <w:rPr>
          <w:rFonts w:ascii="宋体" w:hAnsi="宋体" w:hint="eastAsia"/>
          <w:bCs/>
          <w:sz w:val="24"/>
        </w:rPr>
        <w:t>附件4 全科诊断箱</w:t>
      </w:r>
    </w:p>
    <w:tbl>
      <w:tblPr>
        <w:tblpPr w:leftFromText="180" w:rightFromText="180" w:vertAnchor="text" w:horzAnchor="page" w:tblpX="1395"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443"/>
        <w:gridCol w:w="3459"/>
        <w:gridCol w:w="1651"/>
        <w:gridCol w:w="1592"/>
      </w:tblGrid>
      <w:tr w:rsidR="00A6105A" w:rsidTr="00E67276">
        <w:trPr>
          <w:cantSplit/>
          <w:trHeight w:val="618"/>
        </w:trPr>
        <w:tc>
          <w:tcPr>
            <w:tcW w:w="1794" w:type="dxa"/>
            <w:tcBorders>
              <w:left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配置</w:t>
            </w: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品目号</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货物名称</w:t>
            </w:r>
          </w:p>
        </w:tc>
        <w:tc>
          <w:tcPr>
            <w:tcW w:w="1651"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单位</w:t>
            </w:r>
          </w:p>
        </w:tc>
        <w:tc>
          <w:tcPr>
            <w:tcW w:w="1592"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数量</w:t>
            </w:r>
          </w:p>
        </w:tc>
      </w:tr>
      <w:tr w:rsidR="00A6105A" w:rsidTr="00E67276">
        <w:trPr>
          <w:cantSplit/>
          <w:trHeight w:val="561"/>
        </w:trPr>
        <w:tc>
          <w:tcPr>
            <w:tcW w:w="1794" w:type="dxa"/>
            <w:vMerge w:val="restart"/>
            <w:tcBorders>
              <w:left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全科诊断箱</w:t>
            </w: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检耳镜</w:t>
            </w:r>
          </w:p>
        </w:tc>
        <w:tc>
          <w:tcPr>
            <w:tcW w:w="1651" w:type="dxa"/>
            <w:vMerge w:val="restart"/>
            <w:tcBorders>
              <w:top w:val="single" w:sz="4" w:space="0" w:color="auto"/>
              <w:left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套</w:t>
            </w:r>
          </w:p>
        </w:tc>
        <w:tc>
          <w:tcPr>
            <w:tcW w:w="1592" w:type="dxa"/>
            <w:vMerge w:val="restart"/>
            <w:tcBorders>
              <w:top w:val="single" w:sz="4" w:space="0" w:color="auto"/>
              <w:left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1</w:t>
            </w:r>
          </w:p>
        </w:tc>
      </w:tr>
      <w:tr w:rsidR="00A6105A" w:rsidTr="00E67276">
        <w:trPr>
          <w:cantSplit/>
          <w:trHeight w:val="542"/>
        </w:trPr>
        <w:tc>
          <w:tcPr>
            <w:tcW w:w="1794"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2</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眼底检查镜</w:t>
            </w:r>
          </w:p>
        </w:tc>
        <w:tc>
          <w:tcPr>
            <w:tcW w:w="1651"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592"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r>
      <w:tr w:rsidR="00A6105A" w:rsidTr="00E67276">
        <w:trPr>
          <w:cantSplit/>
          <w:trHeight w:val="502"/>
        </w:trPr>
        <w:tc>
          <w:tcPr>
            <w:tcW w:w="1794"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3</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听诊器</w:t>
            </w:r>
          </w:p>
        </w:tc>
        <w:tc>
          <w:tcPr>
            <w:tcW w:w="1651"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592"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r>
      <w:tr w:rsidR="00A6105A" w:rsidTr="00E67276">
        <w:trPr>
          <w:cantSplit/>
          <w:trHeight w:val="542"/>
        </w:trPr>
        <w:tc>
          <w:tcPr>
            <w:tcW w:w="1794"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4</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近距离视力检查仪</w:t>
            </w:r>
          </w:p>
        </w:tc>
        <w:tc>
          <w:tcPr>
            <w:tcW w:w="1651"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592"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r>
      <w:tr w:rsidR="00A6105A" w:rsidTr="00E67276">
        <w:trPr>
          <w:cantSplit/>
          <w:trHeight w:val="612"/>
        </w:trPr>
        <w:tc>
          <w:tcPr>
            <w:tcW w:w="1794"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5</w:t>
            </w:r>
          </w:p>
        </w:tc>
        <w:tc>
          <w:tcPr>
            <w:tcW w:w="3459" w:type="dxa"/>
            <w:tcBorders>
              <w:top w:val="single" w:sz="4" w:space="0" w:color="auto"/>
              <w:left w:val="single" w:sz="4" w:space="0" w:color="auto"/>
              <w:bottom w:val="single" w:sz="4" w:space="0" w:color="auto"/>
              <w:right w:val="single" w:sz="4" w:space="0" w:color="auto"/>
            </w:tcBorders>
            <w:vAlign w:val="center"/>
          </w:tcPr>
          <w:p w:rsidR="00A6105A" w:rsidRDefault="00A6105A" w:rsidP="00E67276">
            <w:pPr>
              <w:spacing w:line="500" w:lineRule="exact"/>
              <w:jc w:val="center"/>
              <w:rPr>
                <w:rFonts w:ascii="宋体" w:hAnsi="宋体" w:hint="eastAsia"/>
                <w:bCs/>
                <w:sz w:val="24"/>
              </w:rPr>
            </w:pPr>
            <w:r>
              <w:rPr>
                <w:rFonts w:ascii="宋体" w:hAnsi="宋体" w:hint="eastAsia"/>
                <w:bCs/>
                <w:sz w:val="24"/>
              </w:rPr>
              <w:t>色盲图谱</w:t>
            </w:r>
          </w:p>
        </w:tc>
        <w:tc>
          <w:tcPr>
            <w:tcW w:w="1651"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c>
          <w:tcPr>
            <w:tcW w:w="1592" w:type="dxa"/>
            <w:vMerge/>
            <w:tcBorders>
              <w:left w:val="single" w:sz="4" w:space="0" w:color="auto"/>
              <w:right w:val="single" w:sz="4" w:space="0" w:color="auto"/>
            </w:tcBorders>
            <w:vAlign w:val="center"/>
          </w:tcPr>
          <w:p w:rsidR="00A6105A" w:rsidRDefault="00A6105A" w:rsidP="00E67276">
            <w:pPr>
              <w:spacing w:line="500" w:lineRule="exact"/>
              <w:ind w:firstLineChars="200" w:firstLine="480"/>
              <w:jc w:val="center"/>
              <w:rPr>
                <w:rFonts w:ascii="宋体" w:hAnsi="宋体" w:hint="eastAsia"/>
                <w:bCs/>
                <w:sz w:val="24"/>
              </w:rPr>
            </w:pPr>
          </w:p>
        </w:tc>
      </w:tr>
    </w:tbl>
    <w:p w:rsidR="00A6105A" w:rsidRDefault="00A6105A" w:rsidP="00A6105A">
      <w:pPr>
        <w:spacing w:line="500" w:lineRule="exact"/>
        <w:ind w:firstLineChars="100" w:firstLine="240"/>
        <w:rPr>
          <w:rFonts w:ascii="宋体" w:hAnsi="宋体" w:hint="eastAsia"/>
          <w:bCs/>
          <w:sz w:val="24"/>
        </w:rPr>
      </w:pPr>
      <w:r>
        <w:rPr>
          <w:rFonts w:ascii="宋体" w:hAnsi="宋体" w:hint="eastAsia"/>
          <w:bCs/>
          <w:sz w:val="24"/>
        </w:rPr>
        <w:t>三、验收</w:t>
      </w:r>
    </w:p>
    <w:p w:rsidR="00A6105A" w:rsidRDefault="00A6105A" w:rsidP="00A6105A">
      <w:pPr>
        <w:spacing w:line="500" w:lineRule="exact"/>
        <w:ind w:firstLineChars="200" w:firstLine="480"/>
        <w:rPr>
          <w:rFonts w:ascii="宋体" w:hAnsi="宋体"/>
          <w:bCs/>
          <w:color w:val="000000"/>
          <w:sz w:val="24"/>
        </w:rPr>
      </w:pPr>
      <w:r>
        <w:rPr>
          <w:rFonts w:ascii="宋体" w:hAnsi="宋体" w:hint="eastAsia"/>
          <w:bCs/>
          <w:sz w:val="24"/>
        </w:rPr>
        <w:t>（1）验收条件：</w:t>
      </w:r>
      <w:r>
        <w:rPr>
          <w:rFonts w:ascii="宋体" w:hAnsi="宋体" w:hint="eastAsia"/>
          <w:bCs/>
          <w:color w:val="000000"/>
          <w:sz w:val="24"/>
        </w:rPr>
        <w:t>医疗服务车生产日期2018年下半年后</w:t>
      </w:r>
    </w:p>
    <w:p w:rsidR="00A6105A" w:rsidRDefault="00A6105A" w:rsidP="00A6105A">
      <w:pPr>
        <w:spacing w:line="500" w:lineRule="exact"/>
        <w:ind w:firstLineChars="200" w:firstLine="480"/>
        <w:rPr>
          <w:rFonts w:ascii="宋体" w:hAnsi="宋体" w:hint="eastAsia"/>
          <w:bCs/>
          <w:color w:val="000000"/>
          <w:sz w:val="24"/>
        </w:rPr>
      </w:pPr>
      <w:r>
        <w:rPr>
          <w:rFonts w:ascii="宋体" w:hAnsi="宋体" w:hint="eastAsia"/>
          <w:bCs/>
          <w:color w:val="000000"/>
          <w:sz w:val="24"/>
        </w:rPr>
        <w:t>(2)验收按以下方式：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货物应按生产厂家的产品出厂检验标准、招标文件以及国家和行业验收规范要求及合同中的相关条款进行数量及质量的验收（货物以符合国家级计量单位检定合格为准，计量检测费用由中标人承担），评定标准以达到并满足国家相关工程施工规范和验收质量评定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在此期间，若发现货物质量有问题中标人应无条件免费更换。</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lastRenderedPageBreak/>
        <w:t>(3)中标人须</w:t>
      </w:r>
      <w:r>
        <w:rPr>
          <w:rFonts w:ascii="宋体" w:hAnsi="宋体"/>
          <w:bCs/>
          <w:sz w:val="24"/>
        </w:rPr>
        <w:t>组织</w:t>
      </w:r>
      <w:r>
        <w:rPr>
          <w:rFonts w:ascii="宋体" w:hAnsi="宋体" w:hint="eastAsia"/>
          <w:bCs/>
          <w:sz w:val="24"/>
        </w:rPr>
        <w:t>采购人及相关</w:t>
      </w:r>
      <w:r>
        <w:rPr>
          <w:rFonts w:ascii="宋体" w:hAnsi="宋体"/>
          <w:bCs/>
          <w:sz w:val="24"/>
        </w:rPr>
        <w:t>专家进行验收</w:t>
      </w:r>
      <w:r>
        <w:rPr>
          <w:rFonts w:ascii="宋体" w:hAnsi="宋体" w:hint="eastAsia"/>
          <w:bCs/>
          <w:sz w:val="24"/>
        </w:rPr>
        <w:t>，在验收时所发生的一切费用由中标人承担。</w:t>
      </w:r>
    </w:p>
    <w:p w:rsidR="00A6105A" w:rsidRDefault="00A6105A" w:rsidP="00A6105A">
      <w:pPr>
        <w:spacing w:line="500" w:lineRule="exact"/>
        <w:ind w:firstLineChars="200" w:firstLine="480"/>
        <w:rPr>
          <w:rFonts w:ascii="宋体" w:hAnsi="宋体" w:hint="eastAsia"/>
          <w:bCs/>
          <w:color w:val="000000"/>
          <w:sz w:val="24"/>
        </w:rPr>
      </w:pPr>
      <w:r>
        <w:rPr>
          <w:rFonts w:ascii="宋体" w:hAnsi="宋体" w:hint="eastAsia"/>
          <w:bCs/>
          <w:color w:val="000000"/>
          <w:sz w:val="24"/>
        </w:rPr>
        <w:t>(4)采购人将在招标工作完成到现场确认并进行验收。</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(5)若验收不能符合要求，采购人将按合同商务条款的有关规定执行。</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四、交货完工期、守展时间及交货施工地点及制作</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4.1交货期：合同签订之日起30天内</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4.2交货地点：采购人指定地点。</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五、付款时间和方式</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5.1合同签订后三日内，采购人预付总金额的70%给中标人。</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5.2验收结束后，采购人车辆到达指定位置后，在七日内付尾款20%。</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5.3余额将在车辆运行一年后且无质量安全问题及其他未了事项，采购人在七日内无息付清剩下的10%。</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六、违约责任</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6.</w:t>
      </w:r>
      <w:r>
        <w:rPr>
          <w:rFonts w:ascii="宋体" w:hAnsi="宋体"/>
          <w:bCs/>
          <w:sz w:val="24"/>
        </w:rPr>
        <w:t>1</w:t>
      </w:r>
      <w:r>
        <w:rPr>
          <w:rFonts w:ascii="宋体" w:hAnsi="宋体" w:hint="eastAsia"/>
          <w:bCs/>
          <w:sz w:val="24"/>
        </w:rPr>
        <w:t>采购人如有变更方案应及时与中标人联系，并经双方签字同意认可，采购人应支付因变更引起的履行合同的费用。</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6.2如采购人未按合同支付制作费，中标人有权单方面解除合同，除赔偿乙方损失外，采购人应支付给中标人</w:t>
      </w:r>
      <w:r>
        <w:rPr>
          <w:rFonts w:ascii="宋体" w:hAnsi="宋体"/>
          <w:bCs/>
          <w:sz w:val="24"/>
        </w:rPr>
        <w:t>5%</w:t>
      </w:r>
      <w:r>
        <w:rPr>
          <w:rFonts w:ascii="宋体" w:hAnsi="宋体" w:hint="eastAsia"/>
          <w:bCs/>
          <w:sz w:val="24"/>
        </w:rPr>
        <w:t>的违约金。</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6.3在合同规定制作安装期内，如中标人原因未如期完成，或验收不合格中标人重新制作无法在约定工期内完成的，中标人应赔偿由此造成的经济损失，并支付该项目总金额的</w:t>
      </w:r>
      <w:r>
        <w:rPr>
          <w:rFonts w:ascii="宋体" w:hAnsi="宋体"/>
          <w:bCs/>
          <w:sz w:val="24"/>
        </w:rPr>
        <w:t>20%</w:t>
      </w:r>
      <w:r>
        <w:rPr>
          <w:rFonts w:ascii="宋体" w:hAnsi="宋体" w:hint="eastAsia"/>
          <w:bCs/>
          <w:sz w:val="24"/>
        </w:rPr>
        <w:t>违约金。若违约金不足以弥补采购人的损失，中标人还应赔偿相应的损失。</w:t>
      </w:r>
    </w:p>
    <w:p w:rsidR="00A6105A" w:rsidRDefault="00A6105A" w:rsidP="00A6105A">
      <w:pPr>
        <w:spacing w:line="500" w:lineRule="exact"/>
        <w:ind w:firstLineChars="200" w:firstLine="480"/>
        <w:rPr>
          <w:rFonts w:ascii="宋体" w:hAnsi="宋体"/>
          <w:bCs/>
          <w:sz w:val="24"/>
        </w:rPr>
      </w:pPr>
      <w:r>
        <w:rPr>
          <w:rFonts w:ascii="宋体" w:hAnsi="宋体" w:hint="eastAsia"/>
          <w:bCs/>
          <w:sz w:val="24"/>
        </w:rPr>
        <w:t>6.4合同签订生效后，除不可抗力（特指地震、台风、洪水、海啸、战争）因素外（不含采购人项目申报因素），如中标人提出终止合同，除退还采购人所付款项外，中标人应赔偿甲方该项目中标总价的双倍违约金。</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七、其它要求</w:t>
      </w:r>
    </w:p>
    <w:p w:rsidR="00A6105A" w:rsidRDefault="00A6105A" w:rsidP="00A6105A">
      <w:pPr>
        <w:spacing w:line="500" w:lineRule="exact"/>
        <w:ind w:firstLineChars="200" w:firstLine="480"/>
        <w:rPr>
          <w:rFonts w:ascii="宋体" w:hAnsi="宋体" w:hint="eastAsia"/>
          <w:bCs/>
          <w:sz w:val="24"/>
        </w:rPr>
      </w:pPr>
      <w:r>
        <w:rPr>
          <w:rFonts w:ascii="宋体" w:hAnsi="宋体" w:hint="eastAsia"/>
          <w:bCs/>
          <w:sz w:val="24"/>
        </w:rPr>
        <w:t>7.1本项目不允许中标人以任何名义和理由进行转包，如有发现，采购人有权单方终止合同，视为</w:t>
      </w:r>
      <w:r>
        <w:rPr>
          <w:rFonts w:ascii="宋体" w:hAnsi="宋体"/>
          <w:bCs/>
          <w:sz w:val="24"/>
        </w:rPr>
        <w:t>中标供应商</w:t>
      </w:r>
      <w:r>
        <w:rPr>
          <w:rFonts w:ascii="宋体" w:hAnsi="宋体" w:hint="eastAsia"/>
          <w:bCs/>
          <w:sz w:val="24"/>
        </w:rPr>
        <w:t>违约，中标供应商需支付相应的赔偿。</w:t>
      </w:r>
    </w:p>
    <w:p w:rsidR="00A6105A" w:rsidRDefault="00A6105A" w:rsidP="00A6105A">
      <w:pPr>
        <w:spacing w:line="500" w:lineRule="exact"/>
        <w:ind w:firstLineChars="200" w:firstLine="480"/>
        <w:rPr>
          <w:rFonts w:ascii="宋体" w:hAnsi="宋体" w:hint="eastAsia"/>
          <w:sz w:val="24"/>
        </w:rPr>
      </w:pPr>
      <w:r>
        <w:rPr>
          <w:rFonts w:ascii="宋体" w:hAnsi="宋体" w:hint="eastAsia"/>
          <w:bCs/>
          <w:sz w:val="24"/>
        </w:rPr>
        <w:lastRenderedPageBreak/>
        <w:t>7.2本招标文件未明确的其它约定事项或条款，待采购人与中标人签订合同时，由双方协商订立。</w:t>
      </w:r>
    </w:p>
    <w:p w:rsidR="00576DC2" w:rsidRPr="00A6105A" w:rsidRDefault="00576DC2">
      <w:bookmarkStart w:id="7" w:name="_GoBack"/>
      <w:bookmarkEnd w:id="7"/>
    </w:p>
    <w:sectPr w:rsidR="00576DC2" w:rsidRPr="00A61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F7" w:rsidRDefault="00B768F7" w:rsidP="00A6105A">
      <w:r>
        <w:separator/>
      </w:r>
    </w:p>
  </w:endnote>
  <w:endnote w:type="continuationSeparator" w:id="0">
    <w:p w:rsidR="00B768F7" w:rsidRDefault="00B768F7" w:rsidP="00A6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小标宋_GBK">
    <w:altName w:val="黑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F7" w:rsidRDefault="00B768F7" w:rsidP="00A6105A">
      <w:r>
        <w:separator/>
      </w:r>
    </w:p>
  </w:footnote>
  <w:footnote w:type="continuationSeparator" w:id="0">
    <w:p w:rsidR="00B768F7" w:rsidRDefault="00B768F7" w:rsidP="00A6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C8C2F"/>
    <w:multiLevelType w:val="singleLevel"/>
    <w:tmpl w:val="BB7C8C2F"/>
    <w:lvl w:ilvl="0">
      <w:start w:val="1"/>
      <w:numFmt w:val="decimal"/>
      <w:suff w:val="nothing"/>
      <w:lvlText w:val="（%1）"/>
      <w:lvlJc w:val="left"/>
    </w:lvl>
  </w:abstractNum>
  <w:abstractNum w:abstractNumId="1">
    <w:nsid w:val="00000002"/>
    <w:multiLevelType w:val="multilevel"/>
    <w:tmpl w:val="00000002"/>
    <w:lvl w:ilvl="0">
      <w:start w:val="1"/>
      <w:numFmt w:val="bullet"/>
      <w:lvlText w:val=""/>
      <w:lvlJc w:val="left"/>
      <w:pPr>
        <w:tabs>
          <w:tab w:val="num" w:pos="851"/>
        </w:tabs>
        <w:ind w:left="0" w:firstLine="624"/>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
    <w:nsid w:val="00000014"/>
    <w:multiLevelType w:val="multilevel"/>
    <w:tmpl w:val="00000014"/>
    <w:lvl w:ilvl="0">
      <w:start w:val="1"/>
      <w:numFmt w:val="chineseCountingThousand"/>
      <w:suff w:val="nothing"/>
      <w:lvlText w:val="第%1部分"/>
      <w:lvlJc w:val="left"/>
      <w:pPr>
        <w:ind w:left="0" w:firstLine="0"/>
      </w:pPr>
      <w:rPr>
        <w:rFonts w:ascii="黑体" w:eastAsia="黑体" w:hint="eastAsia"/>
        <w:sz w:val="32"/>
      </w:rPr>
    </w:lvl>
    <w:lvl w:ilvl="1">
      <w:start w:val="1"/>
      <w:numFmt w:val="upperLetter"/>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num" w:pos="510"/>
        </w:tabs>
        <w:ind w:left="0" w:firstLine="510"/>
      </w:pPr>
      <w:rPr>
        <w:rFonts w:eastAsia="宋体" w:hint="eastAsia"/>
        <w:b w:val="0"/>
        <w:i w:val="0"/>
        <w:sz w:val="24"/>
      </w:rPr>
    </w:lvl>
    <w:lvl w:ilvl="5">
      <w:start w:val="1"/>
      <w:numFmt w:val="decimal"/>
      <w:lvlText w:val="%4.%5.%6."/>
      <w:lvlJc w:val="right"/>
      <w:pPr>
        <w:tabs>
          <w:tab w:val="num" w:pos="510"/>
        </w:tabs>
        <w:ind w:left="0" w:firstLine="510"/>
      </w:pPr>
      <w:rPr>
        <w:rFonts w:hint="eastAsia"/>
      </w:rPr>
    </w:lvl>
    <w:lvl w:ilvl="6">
      <w:start w:val="1"/>
      <w:numFmt w:val="lowerLetter"/>
      <w:lvlText w:val="%7."/>
      <w:lvlJc w:val="left"/>
      <w:pPr>
        <w:tabs>
          <w:tab w:val="num" w:pos="510"/>
        </w:tabs>
        <w:ind w:left="0" w:firstLine="510"/>
      </w:pPr>
      <w:rPr>
        <w:rFonts w:hint="eastAsia"/>
      </w:rPr>
    </w:lvl>
    <w:lvl w:ilvl="7">
      <w:start w:val="1"/>
      <w:numFmt w:val="lowerLetter"/>
      <w:lvlText w:val="%8)"/>
      <w:lvlJc w:val="left"/>
      <w:pPr>
        <w:tabs>
          <w:tab w:val="num" w:pos="510"/>
        </w:tabs>
        <w:ind w:left="0" w:firstLine="51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54ABE852"/>
    <w:multiLevelType w:val="singleLevel"/>
    <w:tmpl w:val="54ABE852"/>
    <w:lvl w:ilvl="0">
      <w:start w:val="7"/>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CD"/>
    <w:rsid w:val="00576DC2"/>
    <w:rsid w:val="008D6BCD"/>
    <w:rsid w:val="00A6105A"/>
    <w:rsid w:val="00B7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5A"/>
    <w:pPr>
      <w:widowControl w:val="0"/>
      <w:jc w:val="both"/>
    </w:pPr>
    <w:rPr>
      <w:rFonts w:ascii="Times New Roman" w:eastAsia="宋体" w:hAnsi="Times New Roman" w:cs="Times New Roman"/>
      <w:szCs w:val="24"/>
    </w:rPr>
  </w:style>
  <w:style w:type="paragraph" w:styleId="1">
    <w:name w:val="heading 1"/>
    <w:basedOn w:val="a"/>
    <w:next w:val="a"/>
    <w:link w:val="1Char"/>
    <w:qFormat/>
    <w:rsid w:val="00A6105A"/>
    <w:pPr>
      <w:keepNext/>
      <w:keepLines/>
      <w:numPr>
        <w:numId w:val="1"/>
      </w:numPr>
      <w:spacing w:before="340" w:after="330" w:line="578" w:lineRule="auto"/>
      <w:jc w:val="center"/>
      <w:outlineLvl w:val="0"/>
    </w:pPr>
    <w:rPr>
      <w:rFonts w:eastAsia="黑体"/>
      <w:b/>
      <w:kern w:val="44"/>
      <w:sz w:val="36"/>
      <w:szCs w:val="20"/>
    </w:rPr>
  </w:style>
  <w:style w:type="paragraph" w:styleId="2">
    <w:name w:val="heading 2"/>
    <w:basedOn w:val="a"/>
    <w:next w:val="a"/>
    <w:link w:val="2Char"/>
    <w:qFormat/>
    <w:rsid w:val="00A6105A"/>
    <w:pPr>
      <w:keepNext/>
      <w:keepLines/>
      <w:numPr>
        <w:ilvl w:val="1"/>
        <w:numId w:val="1"/>
      </w:numPr>
      <w:spacing w:before="260" w:after="260" w:line="415" w:lineRule="auto"/>
      <w:jc w:val="center"/>
      <w:outlineLvl w:val="1"/>
    </w:pPr>
    <w:rPr>
      <w:rFonts w:ascii="CG Times" w:hAnsi="CG Times"/>
      <w:b/>
      <w:sz w:val="30"/>
      <w:szCs w:val="20"/>
    </w:rPr>
  </w:style>
  <w:style w:type="paragraph" w:styleId="3">
    <w:name w:val="heading 3"/>
    <w:basedOn w:val="a"/>
    <w:next w:val="a"/>
    <w:link w:val="3Char"/>
    <w:qFormat/>
    <w:rsid w:val="00A6105A"/>
    <w:pPr>
      <w:keepNext/>
      <w:keepLines/>
      <w:spacing w:before="260" w:after="260" w:line="416" w:lineRule="auto"/>
      <w:outlineLvl w:val="2"/>
    </w:pPr>
    <w:rPr>
      <w:b/>
      <w:bCs/>
      <w:sz w:val="32"/>
      <w:szCs w:val="32"/>
    </w:rPr>
  </w:style>
  <w:style w:type="paragraph" w:styleId="4">
    <w:name w:val="heading 4"/>
    <w:basedOn w:val="a"/>
    <w:next w:val="a"/>
    <w:link w:val="4Char"/>
    <w:qFormat/>
    <w:rsid w:val="00A610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6105A"/>
    <w:pPr>
      <w:keepNext/>
      <w:keepLines/>
      <w:numPr>
        <w:ilvl w:val="4"/>
        <w:numId w:val="1"/>
      </w:numPr>
      <w:tabs>
        <w:tab w:val="left" w:pos="510"/>
      </w:tabs>
      <w:spacing w:before="280" w:after="290" w:line="376" w:lineRule="auto"/>
      <w:outlineLvl w:val="4"/>
    </w:pPr>
    <w:rPr>
      <w:rFonts w:ascii="Verdana" w:hAnsi="Verdana"/>
      <w:b/>
      <w:sz w:val="28"/>
      <w:szCs w:val="20"/>
    </w:rPr>
  </w:style>
  <w:style w:type="paragraph" w:styleId="6">
    <w:name w:val="heading 6"/>
    <w:basedOn w:val="a"/>
    <w:next w:val="a0"/>
    <w:link w:val="6Char"/>
    <w:qFormat/>
    <w:rsid w:val="00A6105A"/>
    <w:pPr>
      <w:keepNext/>
      <w:keepLines/>
      <w:numPr>
        <w:ilvl w:val="5"/>
        <w:numId w:val="1"/>
      </w:numPr>
      <w:tabs>
        <w:tab w:val="left" w:pos="510"/>
      </w:tab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6105A"/>
    <w:pPr>
      <w:keepNext/>
      <w:keepLines/>
      <w:numPr>
        <w:ilvl w:val="6"/>
        <w:numId w:val="1"/>
      </w:numPr>
      <w:tabs>
        <w:tab w:val="left" w:pos="510"/>
      </w:tabs>
      <w:spacing w:before="240" w:after="64" w:line="320" w:lineRule="auto"/>
      <w:outlineLvl w:val="6"/>
    </w:pPr>
    <w:rPr>
      <w:b/>
      <w:sz w:val="24"/>
      <w:szCs w:val="20"/>
    </w:rPr>
  </w:style>
  <w:style w:type="paragraph" w:styleId="8">
    <w:name w:val="heading 8"/>
    <w:basedOn w:val="a"/>
    <w:next w:val="a0"/>
    <w:link w:val="8Char"/>
    <w:qFormat/>
    <w:rsid w:val="00A6105A"/>
    <w:pPr>
      <w:keepNext/>
      <w:keepLines/>
      <w:numPr>
        <w:ilvl w:val="7"/>
        <w:numId w:val="1"/>
      </w:numPr>
      <w:tabs>
        <w:tab w:val="left" w:pos="510"/>
      </w:tab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6105A"/>
    <w:pPr>
      <w:keepNext/>
      <w:keepLines/>
      <w:numPr>
        <w:ilvl w:val="8"/>
        <w:numId w:val="1"/>
      </w:numPr>
      <w:tabs>
        <w:tab w:val="left" w:pos="3780"/>
      </w:tab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61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6105A"/>
    <w:rPr>
      <w:sz w:val="18"/>
      <w:szCs w:val="18"/>
    </w:rPr>
  </w:style>
  <w:style w:type="paragraph" w:styleId="a5">
    <w:name w:val="footer"/>
    <w:basedOn w:val="a"/>
    <w:link w:val="Char0"/>
    <w:unhideWhenUsed/>
    <w:rsid w:val="00A6105A"/>
    <w:pPr>
      <w:tabs>
        <w:tab w:val="center" w:pos="4153"/>
        <w:tab w:val="right" w:pos="8306"/>
      </w:tabs>
      <w:snapToGrid w:val="0"/>
      <w:jc w:val="left"/>
    </w:pPr>
    <w:rPr>
      <w:sz w:val="18"/>
      <w:szCs w:val="18"/>
    </w:rPr>
  </w:style>
  <w:style w:type="character" w:customStyle="1" w:styleId="Char0">
    <w:name w:val="页脚 Char"/>
    <w:basedOn w:val="a1"/>
    <w:link w:val="a5"/>
    <w:rsid w:val="00A6105A"/>
    <w:rPr>
      <w:sz w:val="18"/>
      <w:szCs w:val="18"/>
    </w:rPr>
  </w:style>
  <w:style w:type="character" w:customStyle="1" w:styleId="1Char">
    <w:name w:val="标题 1 Char"/>
    <w:basedOn w:val="a1"/>
    <w:link w:val="1"/>
    <w:rsid w:val="00A6105A"/>
    <w:rPr>
      <w:rFonts w:ascii="Times New Roman" w:eastAsia="黑体" w:hAnsi="Times New Roman" w:cs="Times New Roman"/>
      <w:b/>
      <w:kern w:val="44"/>
      <w:sz w:val="36"/>
      <w:szCs w:val="20"/>
    </w:rPr>
  </w:style>
  <w:style w:type="character" w:customStyle="1" w:styleId="2Char">
    <w:name w:val="标题 2 Char"/>
    <w:basedOn w:val="a1"/>
    <w:link w:val="2"/>
    <w:rsid w:val="00A6105A"/>
    <w:rPr>
      <w:rFonts w:ascii="CG Times" w:eastAsia="宋体" w:hAnsi="CG Times" w:cs="Times New Roman"/>
      <w:b/>
      <w:sz w:val="30"/>
      <w:szCs w:val="20"/>
    </w:rPr>
  </w:style>
  <w:style w:type="character" w:customStyle="1" w:styleId="3Char">
    <w:name w:val="标题 3 Char"/>
    <w:basedOn w:val="a1"/>
    <w:link w:val="3"/>
    <w:rsid w:val="00A6105A"/>
    <w:rPr>
      <w:rFonts w:ascii="Times New Roman" w:eastAsia="宋体" w:hAnsi="Times New Roman" w:cs="Times New Roman"/>
      <w:b/>
      <w:bCs/>
      <w:sz w:val="32"/>
      <w:szCs w:val="32"/>
    </w:rPr>
  </w:style>
  <w:style w:type="character" w:customStyle="1" w:styleId="4Char">
    <w:name w:val="标题 4 Char"/>
    <w:basedOn w:val="a1"/>
    <w:link w:val="4"/>
    <w:rsid w:val="00A6105A"/>
    <w:rPr>
      <w:rFonts w:ascii="Arial" w:eastAsia="黑体" w:hAnsi="Arial" w:cs="Times New Roman"/>
      <w:b/>
      <w:bCs/>
      <w:sz w:val="28"/>
      <w:szCs w:val="28"/>
    </w:rPr>
  </w:style>
  <w:style w:type="character" w:customStyle="1" w:styleId="5Char">
    <w:name w:val="标题 5 Char"/>
    <w:basedOn w:val="a1"/>
    <w:link w:val="5"/>
    <w:rsid w:val="00A6105A"/>
    <w:rPr>
      <w:rFonts w:ascii="Verdana" w:eastAsia="宋体" w:hAnsi="Verdana" w:cs="Times New Roman"/>
      <w:b/>
      <w:sz w:val="28"/>
      <w:szCs w:val="20"/>
    </w:rPr>
  </w:style>
  <w:style w:type="character" w:customStyle="1" w:styleId="6Char">
    <w:name w:val="标题 6 Char"/>
    <w:basedOn w:val="a1"/>
    <w:link w:val="6"/>
    <w:rsid w:val="00A6105A"/>
    <w:rPr>
      <w:rFonts w:ascii="Arial" w:eastAsia="黑体" w:hAnsi="Arial" w:cs="Times New Roman"/>
      <w:b/>
      <w:sz w:val="24"/>
      <w:szCs w:val="20"/>
    </w:rPr>
  </w:style>
  <w:style w:type="character" w:customStyle="1" w:styleId="7Char">
    <w:name w:val="标题 7 Char"/>
    <w:basedOn w:val="a1"/>
    <w:link w:val="7"/>
    <w:rsid w:val="00A6105A"/>
    <w:rPr>
      <w:rFonts w:ascii="Times New Roman" w:eastAsia="宋体" w:hAnsi="Times New Roman" w:cs="Times New Roman"/>
      <w:b/>
      <w:sz w:val="24"/>
      <w:szCs w:val="20"/>
    </w:rPr>
  </w:style>
  <w:style w:type="character" w:customStyle="1" w:styleId="8Char">
    <w:name w:val="标题 8 Char"/>
    <w:basedOn w:val="a1"/>
    <w:link w:val="8"/>
    <w:rsid w:val="00A6105A"/>
    <w:rPr>
      <w:rFonts w:ascii="Arial" w:eastAsia="黑体" w:hAnsi="Arial" w:cs="Times New Roman"/>
      <w:sz w:val="24"/>
      <w:szCs w:val="20"/>
    </w:rPr>
  </w:style>
  <w:style w:type="character" w:customStyle="1" w:styleId="9Char">
    <w:name w:val="标题 9 Char"/>
    <w:basedOn w:val="a1"/>
    <w:link w:val="9"/>
    <w:rsid w:val="00A6105A"/>
    <w:rPr>
      <w:rFonts w:ascii="Arial" w:eastAsia="黑体" w:hAnsi="Arial" w:cs="Times New Roman"/>
      <w:szCs w:val="20"/>
    </w:rPr>
  </w:style>
  <w:style w:type="character" w:styleId="a6">
    <w:name w:val="Strong"/>
    <w:basedOn w:val="a1"/>
    <w:qFormat/>
    <w:rsid w:val="00A6105A"/>
    <w:rPr>
      <w:rFonts w:ascii="Verdana" w:hAnsi="Verdana"/>
      <w:b/>
      <w:bCs/>
      <w:kern w:val="0"/>
      <w:sz w:val="20"/>
      <w:szCs w:val="20"/>
      <w:lang w:eastAsia="en-US"/>
    </w:rPr>
  </w:style>
  <w:style w:type="character" w:styleId="a7">
    <w:name w:val="page number"/>
    <w:basedOn w:val="a1"/>
    <w:rsid w:val="00A6105A"/>
    <w:rPr>
      <w:rFonts w:ascii="Verdana" w:hAnsi="Verdana"/>
      <w:kern w:val="0"/>
      <w:sz w:val="20"/>
      <w:szCs w:val="20"/>
      <w:lang w:eastAsia="en-US"/>
    </w:rPr>
  </w:style>
  <w:style w:type="character" w:styleId="a8">
    <w:name w:val="FollowedHyperlink"/>
    <w:rsid w:val="00A6105A"/>
    <w:rPr>
      <w:rFonts w:ascii="Verdana" w:hAnsi="Verdana"/>
      <w:color w:val="800080"/>
      <w:kern w:val="0"/>
      <w:sz w:val="20"/>
      <w:szCs w:val="20"/>
      <w:u w:val="single"/>
      <w:lang w:eastAsia="en-US"/>
    </w:rPr>
  </w:style>
  <w:style w:type="character" w:styleId="a9">
    <w:name w:val="annotation reference"/>
    <w:rsid w:val="00A6105A"/>
    <w:rPr>
      <w:rFonts w:ascii="Verdana" w:hAnsi="Verdana"/>
      <w:kern w:val="0"/>
      <w:sz w:val="21"/>
      <w:szCs w:val="21"/>
      <w:lang w:eastAsia="en-US"/>
    </w:rPr>
  </w:style>
  <w:style w:type="character" w:styleId="aa">
    <w:name w:val="Emphasis"/>
    <w:qFormat/>
    <w:rsid w:val="00A6105A"/>
    <w:rPr>
      <w:rFonts w:ascii="Arial Black" w:eastAsia="黑体" w:hAnsi="Arial Black"/>
      <w:b/>
      <w:spacing w:val="0"/>
      <w:sz w:val="21"/>
      <w:lang w:eastAsia="zh-CN"/>
    </w:rPr>
  </w:style>
  <w:style w:type="character" w:styleId="ab">
    <w:name w:val="Hyperlink"/>
    <w:uiPriority w:val="99"/>
    <w:rsid w:val="00A6105A"/>
    <w:rPr>
      <w:rFonts w:ascii="Verdana" w:hAnsi="Verdana"/>
      <w:color w:val="0000FF"/>
      <w:kern w:val="0"/>
      <w:sz w:val="20"/>
      <w:szCs w:val="20"/>
      <w:u w:val="none"/>
      <w:lang w:eastAsia="en-US"/>
    </w:rPr>
  </w:style>
  <w:style w:type="character" w:customStyle="1" w:styleId="CharChar">
    <w:name w:val="普通文字 Char Char"/>
    <w:rsid w:val="00A6105A"/>
    <w:rPr>
      <w:rFonts w:ascii="宋体" w:eastAsia="宋体" w:hAnsi="Courier New"/>
      <w:kern w:val="2"/>
      <w:sz w:val="21"/>
      <w:szCs w:val="20"/>
      <w:lang w:val="en-US" w:eastAsia="zh-CN" w:bidi="ar-SA"/>
    </w:rPr>
  </w:style>
  <w:style w:type="character" w:customStyle="1" w:styleId="CharCharChar">
    <w:name w:val=" Char Char Char"/>
    <w:rsid w:val="00A6105A"/>
    <w:rPr>
      <w:rFonts w:ascii="宋体" w:eastAsia="宋体" w:hAnsi="Verdana"/>
      <w:kern w:val="0"/>
      <w:sz w:val="24"/>
      <w:szCs w:val="20"/>
      <w:lang w:val="en-US" w:eastAsia="zh-CN" w:bidi="ar-SA"/>
    </w:rPr>
  </w:style>
  <w:style w:type="character" w:customStyle="1" w:styleId="p121">
    <w:name w:val="p121"/>
    <w:rsid w:val="00A6105A"/>
    <w:rPr>
      <w:rFonts w:ascii="ˎ̥" w:hAnsi="ˎ̥" w:hint="default"/>
      <w:kern w:val="0"/>
      <w:sz w:val="18"/>
      <w:szCs w:val="18"/>
      <w:lang w:eastAsia="en-US"/>
    </w:rPr>
  </w:style>
  <w:style w:type="character" w:customStyle="1" w:styleId="Char1">
    <w:name w:val="称呼 Char"/>
    <w:link w:val="ac"/>
    <w:rsid w:val="00A6105A"/>
    <w:rPr>
      <w:rFonts w:ascii="宋体" w:hAnsi="Verdana"/>
      <w:sz w:val="24"/>
    </w:rPr>
  </w:style>
  <w:style w:type="character" w:customStyle="1" w:styleId="font01">
    <w:name w:val="font01"/>
    <w:rsid w:val="00A6105A"/>
    <w:rPr>
      <w:rFonts w:ascii="宋体" w:eastAsia="宋体" w:hAnsi="宋体" w:cs="宋体" w:hint="eastAsia"/>
      <w:i w:val="0"/>
      <w:color w:val="000000"/>
      <w:kern w:val="0"/>
      <w:sz w:val="24"/>
      <w:szCs w:val="24"/>
      <w:u w:val="none"/>
      <w:lang w:eastAsia="en-US"/>
    </w:rPr>
  </w:style>
  <w:style w:type="character" w:customStyle="1" w:styleId="Char2">
    <w:name w:val="日期 Char"/>
    <w:link w:val="ad"/>
    <w:rsid w:val="00A6105A"/>
    <w:rPr>
      <w:rFonts w:ascii="宋体" w:hAnsi="宋体"/>
      <w:sz w:val="24"/>
      <w:szCs w:val="21"/>
    </w:rPr>
  </w:style>
  <w:style w:type="character" w:customStyle="1" w:styleId="font31">
    <w:name w:val="font31"/>
    <w:rsid w:val="00A6105A"/>
    <w:rPr>
      <w:rFonts w:ascii="微软雅黑" w:eastAsia="微软雅黑" w:hAnsi="微软雅黑" w:cs="微软雅黑" w:hint="eastAsia"/>
      <w:i w:val="0"/>
      <w:color w:val="000000"/>
      <w:kern w:val="0"/>
      <w:sz w:val="28"/>
      <w:szCs w:val="28"/>
      <w:u w:val="none"/>
      <w:lang w:eastAsia="en-US"/>
    </w:rPr>
  </w:style>
  <w:style w:type="character" w:customStyle="1" w:styleId="Char3">
    <w:name w:val="纯文本 Char"/>
    <w:link w:val="ae"/>
    <w:rsid w:val="00A6105A"/>
    <w:rPr>
      <w:rFonts w:ascii="宋体" w:hAnsi="Courier New"/>
    </w:rPr>
  </w:style>
  <w:style w:type="character" w:customStyle="1" w:styleId="font51">
    <w:name w:val="font51"/>
    <w:rsid w:val="00A6105A"/>
    <w:rPr>
      <w:rFonts w:ascii="Tahoma" w:eastAsia="Tahoma" w:hAnsi="Tahoma" w:cs="Tahoma"/>
      <w:i w:val="0"/>
      <w:color w:val="000000"/>
      <w:kern w:val="0"/>
      <w:sz w:val="20"/>
      <w:szCs w:val="20"/>
      <w:u w:val="none"/>
      <w:lang w:eastAsia="en-US"/>
    </w:rPr>
  </w:style>
  <w:style w:type="character" w:customStyle="1" w:styleId="CharChar1">
    <w:name w:val=" Char Char1"/>
    <w:rsid w:val="00A6105A"/>
    <w:rPr>
      <w:rFonts w:ascii="宋体" w:eastAsia="宋体" w:hAnsi="Courier New"/>
      <w:kern w:val="2"/>
      <w:sz w:val="21"/>
      <w:szCs w:val="20"/>
      <w:lang w:val="en-US" w:eastAsia="zh-CN" w:bidi="ar-SA"/>
    </w:rPr>
  </w:style>
  <w:style w:type="character" w:customStyle="1" w:styleId="h141">
    <w:name w:val="h141"/>
    <w:rsid w:val="00A6105A"/>
    <w:rPr>
      <w:rFonts w:ascii="Verdana" w:hAnsi="Verdana"/>
      <w:color w:val="262626"/>
      <w:kern w:val="0"/>
      <w:sz w:val="21"/>
      <w:szCs w:val="21"/>
      <w:lang w:eastAsia="en-US"/>
    </w:rPr>
  </w:style>
  <w:style w:type="character" w:customStyle="1" w:styleId="font41">
    <w:name w:val="font41"/>
    <w:rsid w:val="00A6105A"/>
    <w:rPr>
      <w:rFonts w:ascii="宋体" w:eastAsia="宋体" w:hAnsi="宋体" w:cs="宋体" w:hint="eastAsia"/>
      <w:i w:val="0"/>
      <w:color w:val="000000"/>
      <w:kern w:val="0"/>
      <w:sz w:val="18"/>
      <w:szCs w:val="18"/>
      <w:u w:val="none"/>
      <w:lang w:eastAsia="en-US"/>
    </w:rPr>
  </w:style>
  <w:style w:type="character" w:customStyle="1" w:styleId="bumpedfont15">
    <w:name w:val="bumpedfont15"/>
    <w:basedOn w:val="a1"/>
    <w:rsid w:val="00A6105A"/>
    <w:rPr>
      <w:rFonts w:ascii="Verdana" w:hAnsi="Verdana"/>
      <w:kern w:val="0"/>
      <w:sz w:val="20"/>
      <w:szCs w:val="20"/>
      <w:lang w:eastAsia="en-US"/>
    </w:rPr>
  </w:style>
  <w:style w:type="character" w:customStyle="1" w:styleId="text">
    <w:name w:val="text"/>
    <w:rsid w:val="00A6105A"/>
  </w:style>
  <w:style w:type="character" w:customStyle="1" w:styleId="font61">
    <w:name w:val="font61"/>
    <w:rsid w:val="00A6105A"/>
    <w:rPr>
      <w:rFonts w:ascii="宋体" w:eastAsia="宋体" w:hAnsi="宋体" w:cs="宋体" w:hint="eastAsia"/>
      <w:i w:val="0"/>
      <w:color w:val="000000"/>
      <w:kern w:val="0"/>
      <w:sz w:val="20"/>
      <w:szCs w:val="20"/>
      <w:u w:val="none"/>
      <w:lang w:eastAsia="en-US"/>
    </w:rPr>
  </w:style>
  <w:style w:type="character" w:customStyle="1" w:styleId="Char4">
    <w:name w:val="特点 Char"/>
    <w:aliases w:val="ALT+Z Char,表正文 Char,正文非缩进 Char,四号 Char1,段1 Char,Normal Indent Char2 Char,Normal Indent Char1 Char1 Char,Normal Indent Char Char Char Char,表正文 Char Char Char Char,正文非缩进 Char Char Char Char,特点 Char Char Char Char,ALT+Z Char Char Char Char"/>
    <w:rsid w:val="00A6105A"/>
    <w:rPr>
      <w:rFonts w:ascii="Verdana" w:eastAsia="宋体" w:hAnsi="Verdana"/>
      <w:kern w:val="2"/>
      <w:sz w:val="21"/>
      <w:szCs w:val="20"/>
      <w:lang w:val="en-US" w:eastAsia="zh-CN" w:bidi="ar-SA"/>
    </w:rPr>
  </w:style>
  <w:style w:type="character" w:customStyle="1" w:styleId="Char5">
    <w:name w:val="正文缩进 Char"/>
    <w:link w:val="a0"/>
    <w:rsid w:val="00A6105A"/>
    <w:rPr>
      <w:rFonts w:ascii="Verdana" w:hAnsi="Verdana"/>
    </w:rPr>
  </w:style>
  <w:style w:type="character" w:customStyle="1" w:styleId="ALTZ1NormalIndentChar2Char">
    <w:name w:val="样式 正文缩进正文（首行缩进两字）特点ALT+Z表正文正文非缩进四号段1Normal Indent Char2... Char"/>
    <w:link w:val="ALTZ1NormalIndentChar2"/>
    <w:rsid w:val="00A6105A"/>
    <w:rPr>
      <w:rFonts w:ascii="宋体" w:hAnsi="宋体"/>
      <w:bCs/>
      <w:szCs w:val="32"/>
      <w:lang w:eastAsia="en-US"/>
    </w:rPr>
  </w:style>
  <w:style w:type="paragraph" w:styleId="50">
    <w:name w:val="toc 5"/>
    <w:basedOn w:val="a"/>
    <w:next w:val="a"/>
    <w:semiHidden/>
    <w:rsid w:val="00A6105A"/>
    <w:pPr>
      <w:ind w:leftChars="800" w:left="1680"/>
    </w:pPr>
  </w:style>
  <w:style w:type="paragraph" w:customStyle="1" w:styleId="Default">
    <w:name w:val="Default"/>
    <w:rsid w:val="00A6105A"/>
    <w:pPr>
      <w:widowControl w:val="0"/>
      <w:autoSpaceDE w:val="0"/>
      <w:autoSpaceDN w:val="0"/>
      <w:adjustRightInd w:val="0"/>
    </w:pPr>
    <w:rPr>
      <w:rFonts w:ascii="宋体" w:eastAsia="宋体" w:hAnsi="Times New Roman" w:cs="Times New Roman"/>
      <w:color w:val="000000"/>
      <w:kern w:val="0"/>
      <w:sz w:val="24"/>
      <w:szCs w:val="24"/>
    </w:rPr>
  </w:style>
  <w:style w:type="paragraph" w:styleId="20">
    <w:name w:val="toc 2"/>
    <w:basedOn w:val="a"/>
    <w:next w:val="a"/>
    <w:uiPriority w:val="39"/>
    <w:rsid w:val="00A6105A"/>
    <w:pPr>
      <w:spacing w:line="360" w:lineRule="auto"/>
      <w:ind w:leftChars="200" w:left="200"/>
    </w:pPr>
    <w:rPr>
      <w:sz w:val="24"/>
    </w:rPr>
  </w:style>
  <w:style w:type="paragraph" w:styleId="a0">
    <w:name w:val="Normal Indent"/>
    <w:basedOn w:val="a"/>
    <w:link w:val="Char5"/>
    <w:rsid w:val="00A6105A"/>
    <w:pPr>
      <w:ind w:firstLine="420"/>
    </w:pPr>
    <w:rPr>
      <w:rFonts w:ascii="Verdana" w:eastAsiaTheme="minorEastAsia" w:hAnsi="Verdana" w:cstheme="minorBidi"/>
      <w:szCs w:val="22"/>
    </w:rPr>
  </w:style>
  <w:style w:type="paragraph" w:customStyle="1" w:styleId="CharCharCharCharCharCharChar">
    <w:name w:val=" Char Char Char Char Char Char Char"/>
    <w:basedOn w:val="a"/>
    <w:rsid w:val="00A6105A"/>
    <w:rPr>
      <w:rFonts w:ascii="Tahoma" w:hAnsi="Tahoma"/>
      <w:sz w:val="24"/>
      <w:szCs w:val="20"/>
    </w:rPr>
  </w:style>
  <w:style w:type="paragraph" w:styleId="40">
    <w:name w:val="toc 4"/>
    <w:basedOn w:val="a"/>
    <w:next w:val="a"/>
    <w:rsid w:val="00A6105A"/>
    <w:pPr>
      <w:ind w:left="1260"/>
    </w:pPr>
  </w:style>
  <w:style w:type="paragraph" w:customStyle="1" w:styleId="Char1CharCharCharCharCharChar">
    <w:name w:val=" Char1 Char Char Char Char Char Char"/>
    <w:basedOn w:val="a"/>
    <w:rsid w:val="00A6105A"/>
    <w:rPr>
      <w:rFonts w:ascii="Tahoma" w:hAnsi="Tahoma"/>
      <w:sz w:val="24"/>
      <w:szCs w:val="20"/>
    </w:rPr>
  </w:style>
  <w:style w:type="paragraph" w:styleId="af">
    <w:name w:val="annotation text"/>
    <w:basedOn w:val="a"/>
    <w:link w:val="Char6"/>
    <w:unhideWhenUsed/>
    <w:rsid w:val="00A6105A"/>
    <w:pPr>
      <w:jc w:val="left"/>
    </w:pPr>
  </w:style>
  <w:style w:type="character" w:customStyle="1" w:styleId="Char6">
    <w:name w:val="批注文字 Char"/>
    <w:basedOn w:val="a1"/>
    <w:link w:val="af"/>
    <w:rsid w:val="00A6105A"/>
    <w:rPr>
      <w:rFonts w:ascii="Times New Roman" w:eastAsia="宋体" w:hAnsi="Times New Roman" w:cs="Times New Roman"/>
      <w:szCs w:val="24"/>
    </w:rPr>
  </w:style>
  <w:style w:type="paragraph" w:styleId="af0">
    <w:name w:val="annotation subject"/>
    <w:basedOn w:val="af"/>
    <w:next w:val="af"/>
    <w:link w:val="Char7"/>
    <w:rsid w:val="00A6105A"/>
    <w:rPr>
      <w:b/>
      <w:bCs/>
    </w:rPr>
  </w:style>
  <w:style w:type="character" w:customStyle="1" w:styleId="Char7">
    <w:name w:val="批注主题 Char"/>
    <w:basedOn w:val="Char6"/>
    <w:link w:val="af0"/>
    <w:rsid w:val="00A6105A"/>
    <w:rPr>
      <w:rFonts w:ascii="Times New Roman" w:eastAsia="宋体" w:hAnsi="Times New Roman" w:cs="Times New Roman"/>
      <w:b/>
      <w:bCs/>
      <w:szCs w:val="24"/>
    </w:rPr>
  </w:style>
  <w:style w:type="paragraph" w:styleId="af1">
    <w:name w:val="Body Text"/>
    <w:basedOn w:val="a"/>
    <w:link w:val="Char8"/>
    <w:rsid w:val="00A6105A"/>
    <w:pPr>
      <w:spacing w:after="120"/>
    </w:pPr>
  </w:style>
  <w:style w:type="character" w:customStyle="1" w:styleId="Char8">
    <w:name w:val="正文文本 Char"/>
    <w:basedOn w:val="a1"/>
    <w:link w:val="af1"/>
    <w:rsid w:val="00A6105A"/>
    <w:rPr>
      <w:rFonts w:ascii="Times New Roman" w:eastAsia="宋体" w:hAnsi="Times New Roman" w:cs="Times New Roman"/>
      <w:szCs w:val="24"/>
    </w:rPr>
  </w:style>
  <w:style w:type="paragraph" w:styleId="70">
    <w:name w:val="toc 7"/>
    <w:basedOn w:val="a"/>
    <w:next w:val="a"/>
    <w:semiHidden/>
    <w:rsid w:val="00A6105A"/>
    <w:pPr>
      <w:ind w:leftChars="1200" w:left="2520"/>
    </w:pPr>
  </w:style>
  <w:style w:type="paragraph" w:styleId="ac">
    <w:name w:val="Salutation"/>
    <w:basedOn w:val="a"/>
    <w:next w:val="a"/>
    <w:link w:val="Char1"/>
    <w:rsid w:val="00A6105A"/>
    <w:pPr>
      <w:adjustRightInd w:val="0"/>
      <w:spacing w:line="312" w:lineRule="atLeast"/>
      <w:textAlignment w:val="baseline"/>
    </w:pPr>
    <w:rPr>
      <w:rFonts w:ascii="宋体" w:eastAsiaTheme="minorEastAsia" w:hAnsi="Verdana" w:cstheme="minorBidi"/>
      <w:sz w:val="24"/>
      <w:szCs w:val="22"/>
    </w:rPr>
  </w:style>
  <w:style w:type="character" w:customStyle="1" w:styleId="Char10">
    <w:name w:val="称呼 Char1"/>
    <w:basedOn w:val="a1"/>
    <w:uiPriority w:val="99"/>
    <w:semiHidden/>
    <w:rsid w:val="00A6105A"/>
    <w:rPr>
      <w:rFonts w:ascii="Times New Roman" w:eastAsia="宋体" w:hAnsi="Times New Roman" w:cs="Times New Roman"/>
      <w:szCs w:val="24"/>
    </w:rPr>
  </w:style>
  <w:style w:type="paragraph" w:styleId="60">
    <w:name w:val="toc 6"/>
    <w:basedOn w:val="a"/>
    <w:next w:val="a"/>
    <w:semiHidden/>
    <w:rsid w:val="00A6105A"/>
    <w:pPr>
      <w:ind w:leftChars="1000" w:left="2100"/>
    </w:pPr>
  </w:style>
  <w:style w:type="paragraph" w:customStyle="1" w:styleId="Char11">
    <w:name w:val="Char1"/>
    <w:basedOn w:val="a"/>
    <w:rsid w:val="00A6105A"/>
    <w:rPr>
      <w:rFonts w:ascii="Tahoma" w:hAnsi="Tahoma"/>
      <w:sz w:val="24"/>
      <w:szCs w:val="20"/>
    </w:rPr>
  </w:style>
  <w:style w:type="paragraph" w:customStyle="1" w:styleId="Char2CharCharChar">
    <w:name w:val=" Char2 Char Char Char"/>
    <w:basedOn w:val="a"/>
    <w:rsid w:val="00A6105A"/>
    <w:rPr>
      <w:rFonts w:ascii="黑体" w:hAnsi="黑体"/>
    </w:rPr>
  </w:style>
  <w:style w:type="paragraph" w:styleId="21">
    <w:name w:val="Body Text 2"/>
    <w:basedOn w:val="a"/>
    <w:link w:val="2Char0"/>
    <w:rsid w:val="00A6105A"/>
    <w:pPr>
      <w:spacing w:after="120" w:line="480" w:lineRule="auto"/>
    </w:pPr>
  </w:style>
  <w:style w:type="character" w:customStyle="1" w:styleId="2Char0">
    <w:name w:val="正文文本 2 Char"/>
    <w:basedOn w:val="a1"/>
    <w:link w:val="21"/>
    <w:rsid w:val="00A6105A"/>
    <w:rPr>
      <w:rFonts w:ascii="Times New Roman" w:eastAsia="宋体" w:hAnsi="Times New Roman" w:cs="Times New Roman"/>
      <w:szCs w:val="24"/>
    </w:rPr>
  </w:style>
  <w:style w:type="paragraph" w:styleId="af2">
    <w:name w:val="Subtitle"/>
    <w:basedOn w:val="a"/>
    <w:next w:val="a"/>
    <w:link w:val="Char9"/>
    <w:qFormat/>
    <w:rsid w:val="00A6105A"/>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1"/>
    <w:link w:val="af2"/>
    <w:rsid w:val="00A6105A"/>
    <w:rPr>
      <w:rFonts w:ascii="Cambria" w:eastAsia="宋体" w:hAnsi="Cambria" w:cs="Times New Roman"/>
      <w:b/>
      <w:bCs/>
      <w:kern w:val="28"/>
      <w:sz w:val="32"/>
      <w:szCs w:val="32"/>
    </w:rPr>
  </w:style>
  <w:style w:type="paragraph" w:styleId="22">
    <w:name w:val="Body Text Indent 2"/>
    <w:basedOn w:val="a"/>
    <w:link w:val="2Char1"/>
    <w:rsid w:val="00A6105A"/>
    <w:pPr>
      <w:spacing w:line="360" w:lineRule="auto"/>
      <w:ind w:firstLineChars="200" w:firstLine="480"/>
      <w:jc w:val="left"/>
    </w:pPr>
    <w:rPr>
      <w:rFonts w:hAnsi="宋体"/>
      <w:sz w:val="24"/>
      <w:szCs w:val="21"/>
    </w:rPr>
  </w:style>
  <w:style w:type="character" w:customStyle="1" w:styleId="2Char1">
    <w:name w:val="正文文本缩进 2 Char"/>
    <w:basedOn w:val="a1"/>
    <w:link w:val="22"/>
    <w:rsid w:val="00A6105A"/>
    <w:rPr>
      <w:rFonts w:ascii="Times New Roman" w:eastAsia="宋体" w:hAnsi="宋体" w:cs="Times New Roman"/>
      <w:sz w:val="24"/>
      <w:szCs w:val="21"/>
    </w:rPr>
  </w:style>
  <w:style w:type="paragraph" w:customStyle="1" w:styleId="CM99">
    <w:name w:val="CM99"/>
    <w:basedOn w:val="Default"/>
    <w:next w:val="Default"/>
    <w:rsid w:val="00A6105A"/>
    <w:pPr>
      <w:spacing w:after="443"/>
    </w:pPr>
    <w:rPr>
      <w:color w:val="auto"/>
    </w:rPr>
  </w:style>
  <w:style w:type="paragraph" w:customStyle="1" w:styleId="ParaCharCharCharChar">
    <w:name w:val="默认段落字体 Para Char Char Char Char"/>
    <w:basedOn w:val="a"/>
    <w:rsid w:val="00A6105A"/>
    <w:pPr>
      <w:numPr>
        <w:numId w:val="2"/>
      </w:numPr>
      <w:tabs>
        <w:tab w:val="clear" w:pos="851"/>
      </w:tabs>
      <w:spacing w:line="360" w:lineRule="auto"/>
      <w:ind w:firstLineChars="200" w:firstLine="200"/>
    </w:pPr>
    <w:rPr>
      <w:rFonts w:ascii="宋体" w:hAnsi="宋体" w:cs="宋体"/>
      <w:sz w:val="24"/>
    </w:rPr>
  </w:style>
  <w:style w:type="paragraph" w:styleId="ad">
    <w:name w:val="Date"/>
    <w:basedOn w:val="a"/>
    <w:next w:val="a"/>
    <w:link w:val="Char2"/>
    <w:rsid w:val="00A6105A"/>
    <w:pPr>
      <w:ind w:leftChars="2500" w:left="100"/>
    </w:pPr>
    <w:rPr>
      <w:rFonts w:ascii="宋体" w:eastAsiaTheme="minorEastAsia" w:hAnsi="宋体" w:cstheme="minorBidi"/>
      <w:sz w:val="24"/>
      <w:szCs w:val="21"/>
    </w:rPr>
  </w:style>
  <w:style w:type="character" w:customStyle="1" w:styleId="Char12">
    <w:name w:val="日期 Char1"/>
    <w:basedOn w:val="a1"/>
    <w:uiPriority w:val="99"/>
    <w:semiHidden/>
    <w:rsid w:val="00A6105A"/>
    <w:rPr>
      <w:rFonts w:ascii="Times New Roman" w:eastAsia="宋体" w:hAnsi="Times New Roman" w:cs="Times New Roman"/>
      <w:szCs w:val="24"/>
    </w:rPr>
  </w:style>
  <w:style w:type="paragraph" w:styleId="af3">
    <w:name w:val="Document Map"/>
    <w:basedOn w:val="a"/>
    <w:link w:val="Chara"/>
    <w:rsid w:val="00A6105A"/>
    <w:pPr>
      <w:shd w:val="clear" w:color="auto" w:fill="000080"/>
    </w:pPr>
  </w:style>
  <w:style w:type="character" w:customStyle="1" w:styleId="Chara">
    <w:name w:val="文档结构图 Char"/>
    <w:basedOn w:val="a1"/>
    <w:link w:val="af3"/>
    <w:rsid w:val="00A6105A"/>
    <w:rPr>
      <w:rFonts w:ascii="Times New Roman" w:eastAsia="宋体" w:hAnsi="Times New Roman" w:cs="Times New Roman"/>
      <w:szCs w:val="24"/>
      <w:shd w:val="clear" w:color="auto" w:fill="000080"/>
    </w:rPr>
  </w:style>
  <w:style w:type="paragraph" w:customStyle="1" w:styleId="10">
    <w:name w:val="正文_1"/>
    <w:qFormat/>
    <w:rsid w:val="00A6105A"/>
    <w:pPr>
      <w:widowControl w:val="0"/>
      <w:jc w:val="both"/>
    </w:pPr>
    <w:rPr>
      <w:rFonts w:ascii="Times New Roman" w:eastAsia="宋体" w:hAnsi="Times New Roman" w:cs="Times New Roman"/>
      <w:szCs w:val="24"/>
    </w:rPr>
  </w:style>
  <w:style w:type="paragraph" w:styleId="11">
    <w:name w:val="index 1"/>
    <w:basedOn w:val="a"/>
    <w:next w:val="a"/>
    <w:rsid w:val="00A6105A"/>
  </w:style>
  <w:style w:type="paragraph" w:styleId="af4">
    <w:name w:val="Closing"/>
    <w:basedOn w:val="a"/>
    <w:link w:val="Charb"/>
    <w:rsid w:val="00A6105A"/>
    <w:pPr>
      <w:ind w:leftChars="2100" w:left="100"/>
    </w:pPr>
  </w:style>
  <w:style w:type="character" w:customStyle="1" w:styleId="Charb">
    <w:name w:val="结束语 Char"/>
    <w:basedOn w:val="a1"/>
    <w:link w:val="af4"/>
    <w:rsid w:val="00A6105A"/>
    <w:rPr>
      <w:rFonts w:ascii="Times New Roman" w:eastAsia="宋体" w:hAnsi="Times New Roman" w:cs="Times New Roman"/>
      <w:szCs w:val="24"/>
    </w:rPr>
  </w:style>
  <w:style w:type="paragraph" w:styleId="90">
    <w:name w:val="toc 9"/>
    <w:basedOn w:val="a"/>
    <w:next w:val="a"/>
    <w:semiHidden/>
    <w:rsid w:val="00A6105A"/>
    <w:pPr>
      <w:ind w:leftChars="1600" w:left="3360"/>
    </w:pPr>
  </w:style>
  <w:style w:type="paragraph" w:styleId="af5">
    <w:name w:val="Body Text Indent"/>
    <w:basedOn w:val="a"/>
    <w:link w:val="Charc"/>
    <w:rsid w:val="00A6105A"/>
    <w:pPr>
      <w:spacing w:line="360" w:lineRule="auto"/>
      <w:ind w:firstLine="525"/>
    </w:pPr>
    <w:rPr>
      <w:rFonts w:ascii="宋体" w:hAnsi="宋体"/>
      <w:sz w:val="24"/>
      <w:szCs w:val="21"/>
    </w:rPr>
  </w:style>
  <w:style w:type="character" w:customStyle="1" w:styleId="Charc">
    <w:name w:val="正文文本缩进 Char"/>
    <w:basedOn w:val="a1"/>
    <w:link w:val="af5"/>
    <w:rsid w:val="00A6105A"/>
    <w:rPr>
      <w:rFonts w:ascii="宋体" w:eastAsia="宋体" w:hAnsi="宋体" w:cs="Times New Roman"/>
      <w:sz w:val="24"/>
      <w:szCs w:val="21"/>
    </w:rPr>
  </w:style>
  <w:style w:type="paragraph" w:customStyle="1" w:styleId="CharChar1CharCharCharCharCharCharCharCharCharCharCharCharCharCharChar">
    <w:name w:val="Char Char1 Char Char Char Char Char Char Char Char Char Char Char Char Char Char Char"/>
    <w:basedOn w:val="a"/>
    <w:rsid w:val="00A6105A"/>
    <w:pPr>
      <w:widowControl/>
      <w:spacing w:after="160" w:line="240" w:lineRule="exact"/>
      <w:jc w:val="left"/>
    </w:pPr>
    <w:rPr>
      <w:rFonts w:ascii="Verdana" w:hAnsi="Verdana"/>
      <w:kern w:val="0"/>
      <w:sz w:val="20"/>
      <w:szCs w:val="20"/>
      <w:lang w:eastAsia="en-US"/>
    </w:rPr>
  </w:style>
  <w:style w:type="paragraph" w:styleId="z-">
    <w:name w:val="HTML Bottom of Form"/>
    <w:basedOn w:val="a"/>
    <w:next w:val="a"/>
    <w:link w:val="z-Char"/>
    <w:rsid w:val="00A6105A"/>
    <w:pPr>
      <w:pBdr>
        <w:top w:val="single" w:sz="6" w:space="1" w:color="auto"/>
      </w:pBdr>
      <w:jc w:val="center"/>
    </w:pPr>
    <w:rPr>
      <w:rFonts w:ascii="Arial" w:hAnsi="Arial" w:cs="Arial"/>
      <w:vanish/>
      <w:sz w:val="16"/>
      <w:szCs w:val="16"/>
    </w:rPr>
  </w:style>
  <w:style w:type="character" w:customStyle="1" w:styleId="z-Char">
    <w:name w:val="z-窗体底端 Char"/>
    <w:basedOn w:val="a1"/>
    <w:link w:val="z-"/>
    <w:rsid w:val="00A6105A"/>
    <w:rPr>
      <w:rFonts w:ascii="Arial" w:eastAsia="宋体" w:hAnsi="Arial" w:cs="Arial"/>
      <w:vanish/>
      <w:sz w:val="16"/>
      <w:szCs w:val="16"/>
    </w:rPr>
  </w:style>
  <w:style w:type="paragraph" w:styleId="80">
    <w:name w:val="toc 8"/>
    <w:basedOn w:val="a"/>
    <w:next w:val="a"/>
    <w:semiHidden/>
    <w:rsid w:val="00A6105A"/>
    <w:pPr>
      <w:ind w:leftChars="1400" w:left="2940"/>
    </w:pPr>
  </w:style>
  <w:style w:type="paragraph" w:customStyle="1" w:styleId="af6">
    <w:name w:val="末级"/>
    <w:basedOn w:val="a"/>
    <w:rsid w:val="00A6105A"/>
    <w:pPr>
      <w:tabs>
        <w:tab w:val="left" w:pos="705"/>
      </w:tabs>
      <w:spacing w:line="360" w:lineRule="auto"/>
      <w:ind w:left="705" w:firstLine="510"/>
    </w:pPr>
    <w:rPr>
      <w:sz w:val="24"/>
    </w:rPr>
  </w:style>
  <w:style w:type="paragraph" w:customStyle="1" w:styleId="ParaCharCharCharCharCharCharCharCharCharChar">
    <w:name w:val="默认段落字体 Para Char Char Char Char Char Char Char Char Char Char"/>
    <w:basedOn w:val="a"/>
    <w:rsid w:val="00A6105A"/>
    <w:pPr>
      <w:adjustRightInd w:val="0"/>
      <w:spacing w:line="360" w:lineRule="auto"/>
    </w:pPr>
    <w:rPr>
      <w:kern w:val="0"/>
      <w:sz w:val="24"/>
      <w:szCs w:val="20"/>
    </w:rPr>
  </w:style>
  <w:style w:type="paragraph" w:styleId="HTML">
    <w:name w:val="HTML Preformatted"/>
    <w:basedOn w:val="a"/>
    <w:link w:val="HTMLChar"/>
    <w:rsid w:val="00A61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A6105A"/>
    <w:rPr>
      <w:rFonts w:ascii="宋体" w:eastAsia="宋体" w:hAnsi="宋体" w:cs="宋体"/>
      <w:kern w:val="0"/>
      <w:sz w:val="24"/>
      <w:szCs w:val="24"/>
    </w:rPr>
  </w:style>
  <w:style w:type="paragraph" w:styleId="30">
    <w:name w:val="Body Text Indent 3"/>
    <w:basedOn w:val="a"/>
    <w:link w:val="3Char0"/>
    <w:rsid w:val="00A6105A"/>
    <w:pPr>
      <w:spacing w:line="540" w:lineRule="atLeast"/>
      <w:ind w:firstLineChars="200" w:firstLine="480"/>
    </w:pPr>
    <w:rPr>
      <w:sz w:val="24"/>
    </w:rPr>
  </w:style>
  <w:style w:type="character" w:customStyle="1" w:styleId="3Char0">
    <w:name w:val="正文文本缩进 3 Char"/>
    <w:basedOn w:val="a1"/>
    <w:link w:val="30"/>
    <w:rsid w:val="00A6105A"/>
    <w:rPr>
      <w:rFonts w:ascii="Times New Roman" w:eastAsia="宋体" w:hAnsi="Times New Roman" w:cs="Times New Roman"/>
      <w:sz w:val="24"/>
      <w:szCs w:val="24"/>
    </w:rPr>
  </w:style>
  <w:style w:type="paragraph" w:styleId="12">
    <w:name w:val="toc 1"/>
    <w:basedOn w:val="a"/>
    <w:next w:val="a"/>
    <w:uiPriority w:val="39"/>
    <w:rsid w:val="00A6105A"/>
  </w:style>
  <w:style w:type="paragraph" w:styleId="ae">
    <w:name w:val="Plain Text"/>
    <w:basedOn w:val="a"/>
    <w:link w:val="Char3"/>
    <w:rsid w:val="00A6105A"/>
    <w:rPr>
      <w:rFonts w:ascii="宋体" w:eastAsiaTheme="minorEastAsia" w:hAnsi="Courier New" w:cstheme="minorBidi"/>
      <w:szCs w:val="22"/>
    </w:rPr>
  </w:style>
  <w:style w:type="character" w:customStyle="1" w:styleId="Char13">
    <w:name w:val="纯文本 Char1"/>
    <w:basedOn w:val="a1"/>
    <w:uiPriority w:val="99"/>
    <w:semiHidden/>
    <w:rsid w:val="00A6105A"/>
    <w:rPr>
      <w:rFonts w:ascii="宋体" w:eastAsia="宋体" w:hAnsi="Courier New" w:cs="Courier New"/>
      <w:szCs w:val="21"/>
    </w:rPr>
  </w:style>
  <w:style w:type="paragraph" w:customStyle="1" w:styleId="ParaCharCharCharCharCharCharCharCharChar1CharCharCharCharCharCharChar">
    <w:name w:val="默认段落字体 Para Char Char Char Char Char Char Char Char Char1 Char Char Char Char Char Char Char"/>
    <w:basedOn w:val="af3"/>
    <w:rsid w:val="00A6105A"/>
  </w:style>
  <w:style w:type="paragraph" w:styleId="af7">
    <w:name w:val="Balloon Text"/>
    <w:basedOn w:val="a"/>
    <w:link w:val="Chard"/>
    <w:rsid w:val="00A6105A"/>
    <w:rPr>
      <w:sz w:val="18"/>
      <w:szCs w:val="18"/>
    </w:rPr>
  </w:style>
  <w:style w:type="character" w:customStyle="1" w:styleId="Chard">
    <w:name w:val="批注框文本 Char"/>
    <w:basedOn w:val="a1"/>
    <w:link w:val="af7"/>
    <w:rsid w:val="00A6105A"/>
    <w:rPr>
      <w:rFonts w:ascii="Times New Roman" w:eastAsia="宋体" w:hAnsi="Times New Roman" w:cs="Times New Roman"/>
      <w:sz w:val="18"/>
      <w:szCs w:val="18"/>
    </w:rPr>
  </w:style>
  <w:style w:type="paragraph" w:styleId="af8">
    <w:name w:val="Normal (Web)"/>
    <w:basedOn w:val="a"/>
    <w:rsid w:val="00A6105A"/>
    <w:pPr>
      <w:widowControl/>
      <w:spacing w:before="100" w:beforeAutospacing="1" w:after="100" w:afterAutospacing="1"/>
      <w:jc w:val="left"/>
    </w:pPr>
    <w:rPr>
      <w:rFonts w:ascii="宋体" w:hAnsi="宋体" w:cs="宋体"/>
      <w:kern w:val="0"/>
      <w:sz w:val="24"/>
    </w:rPr>
  </w:style>
  <w:style w:type="paragraph" w:styleId="af9">
    <w:name w:val="table of figures"/>
    <w:basedOn w:val="a"/>
    <w:next w:val="a"/>
    <w:rsid w:val="00A6105A"/>
    <w:pPr>
      <w:ind w:leftChars="200" w:hangingChars="200" w:hanging="200"/>
    </w:pPr>
  </w:style>
  <w:style w:type="paragraph" w:styleId="31">
    <w:name w:val="toc 3"/>
    <w:basedOn w:val="a"/>
    <w:next w:val="a"/>
    <w:rsid w:val="00A6105A"/>
    <w:pPr>
      <w:widowControl/>
      <w:tabs>
        <w:tab w:val="right" w:leader="middleDot" w:pos="9030"/>
      </w:tabs>
      <w:spacing w:line="360" w:lineRule="auto"/>
      <w:ind w:left="1155" w:right="266"/>
      <w:jc w:val="left"/>
    </w:pPr>
    <w:rPr>
      <w:rFonts w:ascii="宋体" w:hAnsi="宋体"/>
      <w:b/>
      <w:kern w:val="0"/>
      <w:szCs w:val="20"/>
    </w:rPr>
  </w:style>
  <w:style w:type="paragraph" w:customStyle="1" w:styleId="CharCharCharCharCharCharCharCharCharChar">
    <w:name w:val="Char Char Char Char Char Char Char Char Char Char"/>
    <w:basedOn w:val="a"/>
    <w:rsid w:val="00A6105A"/>
    <w:rPr>
      <w:rFonts w:ascii="Tahoma" w:hAnsi="Tahoma"/>
      <w:sz w:val="24"/>
      <w:szCs w:val="20"/>
    </w:rPr>
  </w:style>
  <w:style w:type="paragraph" w:customStyle="1" w:styleId="xl23">
    <w:name w:val="xl23"/>
    <w:basedOn w:val="a"/>
    <w:rsid w:val="00A610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32">
    <w:name w:val="样式3"/>
    <w:basedOn w:val="ae"/>
    <w:rsid w:val="00A6105A"/>
    <w:pPr>
      <w:spacing w:line="0" w:lineRule="atLeast"/>
      <w:outlineLvl w:val="0"/>
    </w:pPr>
    <w:rPr>
      <w:sz w:val="28"/>
    </w:rPr>
  </w:style>
  <w:style w:type="paragraph" w:customStyle="1" w:styleId="13">
    <w:name w:val="表1"/>
    <w:basedOn w:val="a"/>
    <w:rsid w:val="00A6105A"/>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Char14">
    <w:name w:val=" Char1"/>
    <w:basedOn w:val="a"/>
    <w:rsid w:val="00A6105A"/>
    <w:rPr>
      <w:rFonts w:ascii="Tahoma" w:hAnsi="Tahoma"/>
      <w:sz w:val="24"/>
      <w:szCs w:val="20"/>
    </w:rPr>
  </w:style>
  <w:style w:type="paragraph" w:customStyle="1" w:styleId="14">
    <w:name w:val="样式1"/>
    <w:basedOn w:val="a"/>
    <w:rsid w:val="00A6105A"/>
    <w:pPr>
      <w:spacing w:line="360" w:lineRule="auto"/>
      <w:jc w:val="center"/>
    </w:pPr>
    <w:rPr>
      <w:rFonts w:ascii="宋体" w:hAnsi="宋体"/>
      <w:b/>
      <w:sz w:val="32"/>
      <w:szCs w:val="30"/>
    </w:rPr>
  </w:style>
  <w:style w:type="paragraph" w:customStyle="1" w:styleId="xl22">
    <w:name w:val="xl22"/>
    <w:basedOn w:val="a"/>
    <w:rsid w:val="00A6105A"/>
    <w:pPr>
      <w:widowControl/>
      <w:spacing w:before="100" w:beforeAutospacing="1" w:after="100" w:afterAutospacing="1"/>
      <w:jc w:val="center"/>
    </w:pPr>
    <w:rPr>
      <w:rFonts w:ascii="宋体" w:hAnsi="宋体"/>
      <w:kern w:val="0"/>
      <w:sz w:val="24"/>
      <w:szCs w:val="20"/>
    </w:rPr>
  </w:style>
  <w:style w:type="paragraph" w:customStyle="1" w:styleId="Char1CharCharCharCharCharChar0">
    <w:name w:val="Char1 Char Char Char Char Char Char"/>
    <w:basedOn w:val="a"/>
    <w:rsid w:val="00A6105A"/>
    <w:rPr>
      <w:rFonts w:ascii="Tahoma" w:hAnsi="Tahoma"/>
      <w:sz w:val="24"/>
      <w:szCs w:val="20"/>
    </w:rPr>
  </w:style>
  <w:style w:type="paragraph" w:customStyle="1" w:styleId="Char20">
    <w:name w:val="Char2"/>
    <w:basedOn w:val="a"/>
    <w:rsid w:val="00A6105A"/>
    <w:rPr>
      <w:rFonts w:ascii="Tahoma" w:hAnsi="Tahoma"/>
      <w:sz w:val="24"/>
      <w:szCs w:val="20"/>
    </w:rPr>
  </w:style>
  <w:style w:type="paragraph" w:customStyle="1" w:styleId="CharCharCharChar">
    <w:name w:val="Char Char Char Char"/>
    <w:basedOn w:val="a"/>
    <w:rsid w:val="00A6105A"/>
    <w:rPr>
      <w:rFonts w:ascii="Tahoma" w:hAnsi="Tahoma"/>
      <w:sz w:val="24"/>
      <w:szCs w:val="20"/>
    </w:rPr>
  </w:style>
  <w:style w:type="paragraph" w:customStyle="1" w:styleId="afa">
    <w:name w:val="正文段"/>
    <w:basedOn w:val="a"/>
    <w:rsid w:val="00A6105A"/>
    <w:pPr>
      <w:spacing w:line="360" w:lineRule="auto"/>
      <w:ind w:firstLine="420"/>
    </w:pPr>
    <w:rPr>
      <w:rFonts w:ascii="宋体"/>
      <w:sz w:val="24"/>
    </w:rPr>
  </w:style>
  <w:style w:type="paragraph" w:customStyle="1" w:styleId="ALTZ1NormalIndentChar2">
    <w:name w:val="样式 正文缩进正文（首行缩进两字）特点ALT+Z表正文正文非缩进四号段1Normal Indent Char2..."/>
    <w:basedOn w:val="2"/>
    <w:next w:val="3"/>
    <w:link w:val="ALTZ1NormalIndentChar2Char"/>
    <w:rsid w:val="00A6105A"/>
    <w:pPr>
      <w:numPr>
        <w:numId w:val="0"/>
      </w:numPr>
      <w:ind w:firstLine="624"/>
    </w:pPr>
    <w:rPr>
      <w:rFonts w:ascii="宋体" w:eastAsiaTheme="minorEastAsia" w:hAnsi="宋体" w:cstheme="minorBidi"/>
      <w:b w:val="0"/>
      <w:bCs/>
      <w:sz w:val="21"/>
      <w:szCs w:val="32"/>
      <w:lang w:eastAsia="en-US"/>
    </w:rPr>
  </w:style>
  <w:style w:type="paragraph" w:customStyle="1" w:styleId="33">
    <w:name w:val="标3"/>
    <w:basedOn w:val="a"/>
    <w:rsid w:val="00A6105A"/>
    <w:pPr>
      <w:tabs>
        <w:tab w:val="left" w:pos="1965"/>
      </w:tabs>
      <w:adjustRightInd w:val="0"/>
      <w:snapToGrid w:val="0"/>
      <w:spacing w:before="50"/>
      <w:ind w:left="1965" w:hanging="420"/>
      <w:outlineLvl w:val="2"/>
    </w:pPr>
    <w:rPr>
      <w:rFonts w:ascii="Arial Narrow" w:eastAsia="仿宋_GB2312" w:hAnsi="Arial Narrow"/>
      <w:sz w:val="28"/>
      <w:szCs w:val="20"/>
    </w:rPr>
  </w:style>
  <w:style w:type="paragraph" w:customStyle="1" w:styleId="23">
    <w:name w:val="样式2"/>
    <w:basedOn w:val="af9"/>
    <w:rsid w:val="00A6105A"/>
    <w:pPr>
      <w:ind w:firstLine="2720"/>
    </w:pPr>
    <w:rPr>
      <w:bCs/>
    </w:rPr>
  </w:style>
  <w:style w:type="paragraph" w:customStyle="1" w:styleId="19">
    <w:name w:val="19"/>
    <w:basedOn w:val="a"/>
    <w:rsid w:val="00A6105A"/>
    <w:pPr>
      <w:widowControl/>
      <w:snapToGrid w:val="0"/>
      <w:spacing w:before="100" w:beforeAutospacing="1" w:after="120" w:line="360" w:lineRule="atLeast"/>
      <w:jc w:val="left"/>
    </w:pPr>
    <w:rPr>
      <w:rFonts w:ascii="宋体" w:hAnsi="宋体"/>
      <w:kern w:val="0"/>
      <w:sz w:val="28"/>
      <w:szCs w:val="20"/>
    </w:rPr>
  </w:style>
  <w:style w:type="paragraph" w:customStyle="1" w:styleId="Char2CharCharCharCharCharCharCharCharCharCharCharChar">
    <w:name w:val="Char2 Char Char Char Char Char Char Char Char Char Char Char Char"/>
    <w:basedOn w:val="a"/>
    <w:rsid w:val="00A6105A"/>
    <w:pPr>
      <w:spacing w:line="360" w:lineRule="auto"/>
      <w:ind w:firstLineChars="200" w:firstLine="200"/>
    </w:pPr>
    <w:rPr>
      <w:rFonts w:ascii="Tahoma" w:hAnsi="Tahoma"/>
      <w:sz w:val="24"/>
    </w:rPr>
  </w:style>
  <w:style w:type="paragraph" w:customStyle="1" w:styleId="CharCharCharCharCharCharCharCharCharChar0">
    <w:name w:val=" Char Char Char Char Char Char Char Char Char Char"/>
    <w:basedOn w:val="a"/>
    <w:rsid w:val="00A6105A"/>
    <w:pPr>
      <w:adjustRightInd w:val="0"/>
      <w:spacing w:line="360" w:lineRule="auto"/>
    </w:pPr>
  </w:style>
  <w:style w:type="paragraph" w:customStyle="1" w:styleId="Chare">
    <w:name w:val=" Char"/>
    <w:basedOn w:val="a"/>
    <w:rsid w:val="00A6105A"/>
    <w:pPr>
      <w:widowControl/>
      <w:spacing w:after="160" w:line="240" w:lineRule="exact"/>
      <w:jc w:val="left"/>
    </w:pPr>
    <w:rPr>
      <w:rFonts w:ascii="Tahoma" w:hAnsi="Tahoma"/>
      <w:kern w:val="0"/>
      <w:sz w:val="24"/>
      <w:lang w:eastAsia="en-US"/>
    </w:rPr>
  </w:style>
  <w:style w:type="paragraph" w:styleId="z-0">
    <w:name w:val="HTML Top of Form"/>
    <w:basedOn w:val="a"/>
    <w:next w:val="a"/>
    <w:link w:val="z-Char0"/>
    <w:rsid w:val="00A6105A"/>
    <w:pPr>
      <w:pBdr>
        <w:bottom w:val="single" w:sz="6" w:space="1" w:color="auto"/>
      </w:pBdr>
      <w:jc w:val="center"/>
    </w:pPr>
    <w:rPr>
      <w:rFonts w:ascii="Arial" w:hAnsi="Arial" w:cs="Arial"/>
      <w:vanish/>
      <w:sz w:val="16"/>
      <w:szCs w:val="16"/>
    </w:rPr>
  </w:style>
  <w:style w:type="character" w:customStyle="1" w:styleId="z-Char0">
    <w:name w:val="z-窗体顶端 Char"/>
    <w:basedOn w:val="a1"/>
    <w:link w:val="z-0"/>
    <w:rsid w:val="00A6105A"/>
    <w:rPr>
      <w:rFonts w:ascii="Arial" w:eastAsia="宋体" w:hAnsi="Arial" w:cs="Arial"/>
      <w:vanish/>
      <w:sz w:val="16"/>
      <w:szCs w:val="16"/>
    </w:rPr>
  </w:style>
  <w:style w:type="paragraph" w:customStyle="1" w:styleId="0">
    <w:name w:val="正文0"/>
    <w:basedOn w:val="a"/>
    <w:rsid w:val="00A6105A"/>
    <w:pPr>
      <w:autoSpaceDE w:val="0"/>
      <w:autoSpaceDN w:val="0"/>
      <w:adjustRightInd w:val="0"/>
      <w:spacing w:before="240" w:after="60" w:line="360" w:lineRule="atLeast"/>
    </w:pPr>
    <w:rPr>
      <w:b/>
      <w:kern w:val="0"/>
      <w:sz w:val="24"/>
      <w:szCs w:val="20"/>
    </w:rPr>
  </w:style>
  <w:style w:type="paragraph" w:customStyle="1" w:styleId="s8">
    <w:name w:val="s8"/>
    <w:basedOn w:val="a"/>
    <w:rsid w:val="00A6105A"/>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A6105A"/>
    <w:pPr>
      <w:spacing w:before="0" w:after="0" w:line="400" w:lineRule="exact"/>
    </w:pPr>
    <w:rPr>
      <w:rFonts w:ascii="宋体" w:eastAsia="黑体" w:hAnsi="宋体" w:cs="宋体"/>
      <w:b w:val="0"/>
      <w:bCs w:val="0"/>
      <w:sz w:val="24"/>
      <w:szCs w:val="20"/>
    </w:rPr>
  </w:style>
  <w:style w:type="paragraph" w:customStyle="1" w:styleId="s6">
    <w:name w:val="s6"/>
    <w:basedOn w:val="a"/>
    <w:rsid w:val="00A6105A"/>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a"/>
    <w:rsid w:val="00A6105A"/>
    <w:pPr>
      <w:spacing w:line="360" w:lineRule="auto"/>
      <w:ind w:firstLineChars="200" w:firstLine="200"/>
    </w:pPr>
  </w:style>
  <w:style w:type="paragraph" w:customStyle="1" w:styleId="afb">
    <w:name w:val="标准"/>
    <w:basedOn w:val="a"/>
    <w:rsid w:val="00A6105A"/>
    <w:pPr>
      <w:spacing w:line="360" w:lineRule="auto"/>
      <w:ind w:firstLineChars="200" w:firstLine="200"/>
    </w:pPr>
    <w:rPr>
      <w:rFonts w:cs="宋体"/>
      <w:szCs w:val="20"/>
    </w:rPr>
  </w:style>
  <w:style w:type="paragraph" w:customStyle="1" w:styleId="Normal1">
    <w:name w:val="Normal1"/>
    <w:next w:val="a"/>
    <w:rsid w:val="00A6105A"/>
    <w:pPr>
      <w:overflowPunct w:val="0"/>
      <w:autoSpaceDE w:val="0"/>
      <w:autoSpaceDN w:val="0"/>
      <w:adjustRightInd w:val="0"/>
      <w:textAlignment w:val="baseline"/>
    </w:pPr>
    <w:rPr>
      <w:rFonts w:ascii="Times" w:eastAsia="宋体" w:hAnsi="Times" w:cs="Times New Roman"/>
      <w:kern w:val="0"/>
      <w:sz w:val="24"/>
      <w:szCs w:val="20"/>
      <w:lang w:val="fr-FR"/>
    </w:rPr>
  </w:style>
  <w:style w:type="paragraph" w:customStyle="1" w:styleId="afc">
    <w:name w:val="表"/>
    <w:basedOn w:val="a"/>
    <w:rsid w:val="00A6105A"/>
    <w:pPr>
      <w:spacing w:line="360" w:lineRule="auto"/>
      <w:jc w:val="center"/>
    </w:pPr>
    <w:rPr>
      <w:color w:val="000000"/>
      <w:szCs w:val="21"/>
    </w:rPr>
  </w:style>
  <w:style w:type="paragraph" w:customStyle="1" w:styleId="CharCharCharChar0">
    <w:name w:val=" Char Char Char Char"/>
    <w:basedOn w:val="a"/>
    <w:rsid w:val="00A6105A"/>
    <w:rPr>
      <w:rFonts w:ascii="Tahoma" w:hAnsi="Tahoma"/>
      <w:sz w:val="24"/>
      <w:szCs w:val="20"/>
    </w:rPr>
  </w:style>
  <w:style w:type="paragraph" w:customStyle="1" w:styleId="00">
    <w:name w:val="0"/>
    <w:basedOn w:val="a"/>
    <w:rsid w:val="00A6105A"/>
    <w:pPr>
      <w:widowControl/>
    </w:pPr>
    <w:rPr>
      <w:kern w:val="0"/>
      <w:szCs w:val="20"/>
    </w:rPr>
  </w:style>
  <w:style w:type="paragraph" w:customStyle="1" w:styleId="CharCharCharCharCharCharCharCharChar">
    <w:name w:val=" Char Char Char Char Char Char Char Char Char"/>
    <w:basedOn w:val="a"/>
    <w:rsid w:val="00A6105A"/>
    <w:pPr>
      <w:widowControl/>
      <w:spacing w:after="160" w:line="240" w:lineRule="exact"/>
      <w:jc w:val="left"/>
    </w:pPr>
    <w:rPr>
      <w:szCs w:val="20"/>
    </w:rPr>
  </w:style>
  <w:style w:type="paragraph" w:customStyle="1" w:styleId="DocumentLabel">
    <w:name w:val="Document Label"/>
    <w:basedOn w:val="a"/>
    <w:rsid w:val="00A6105A"/>
    <w:pPr>
      <w:keepNext/>
      <w:keepLines/>
      <w:widowControl/>
      <w:spacing w:before="400" w:after="120" w:line="240" w:lineRule="atLeast"/>
      <w:jc w:val="left"/>
    </w:pPr>
    <w:rPr>
      <w:rFonts w:ascii="Arial Black" w:hAnsi="Arial Black"/>
      <w:spacing w:val="-100"/>
      <w:kern w:val="28"/>
      <w:sz w:val="108"/>
      <w:szCs w:val="20"/>
      <w:lang w:bidi="he-IL"/>
    </w:rPr>
  </w:style>
  <w:style w:type="paragraph" w:customStyle="1" w:styleId="26">
    <w:name w:val="正文_26"/>
    <w:qFormat/>
    <w:rsid w:val="00A6105A"/>
    <w:pPr>
      <w:widowControl w:val="0"/>
      <w:jc w:val="both"/>
    </w:pPr>
    <w:rPr>
      <w:rFonts w:ascii="Times New Roman" w:eastAsia="宋体" w:hAnsi="Times New Roman" w:cs="Times New Roman"/>
      <w:szCs w:val="24"/>
    </w:rPr>
  </w:style>
  <w:style w:type="paragraph" w:customStyle="1" w:styleId="Charf">
    <w:name w:val="Char"/>
    <w:basedOn w:val="a"/>
    <w:rsid w:val="00A6105A"/>
    <w:pPr>
      <w:widowControl/>
      <w:spacing w:after="160" w:line="240" w:lineRule="exact"/>
      <w:jc w:val="left"/>
    </w:pPr>
    <w:rPr>
      <w:rFonts w:ascii="Verdana" w:hAnsi="Verdana"/>
      <w:kern w:val="0"/>
      <w:sz w:val="20"/>
      <w:szCs w:val="20"/>
      <w:lang w:eastAsia="en-US"/>
    </w:rPr>
  </w:style>
  <w:style w:type="paragraph" w:customStyle="1" w:styleId="p0">
    <w:name w:val="p0"/>
    <w:basedOn w:val="a"/>
    <w:rsid w:val="00A6105A"/>
    <w:pPr>
      <w:widowControl/>
      <w:jc w:val="left"/>
    </w:pPr>
    <w:rPr>
      <w:kern w:val="0"/>
      <w:szCs w:val="21"/>
    </w:rPr>
  </w:style>
  <w:style w:type="paragraph" w:customStyle="1" w:styleId="ParaChar">
    <w:name w:val="默认段落字体 Para Char"/>
    <w:basedOn w:val="a"/>
    <w:rsid w:val="00A6105A"/>
    <w:pPr>
      <w:spacing w:line="380" w:lineRule="exact"/>
      <w:jc w:val="center"/>
    </w:pPr>
    <w:rPr>
      <w:rFonts w:ascii="宋体" w:hAnsi="宋体" w:cs="Symbol"/>
      <w:bCs/>
      <w:color w:val="339966"/>
      <w:kern w:val="0"/>
      <w:sz w:val="24"/>
    </w:rPr>
  </w:style>
  <w:style w:type="paragraph" w:customStyle="1" w:styleId="1CharCharChar">
    <w:name w:val="1 Char Char Char"/>
    <w:basedOn w:val="a"/>
    <w:next w:val="3"/>
    <w:rsid w:val="00A6105A"/>
    <w:pPr>
      <w:spacing w:line="500" w:lineRule="exact"/>
      <w:ind w:firstLine="200"/>
      <w:jc w:val="center"/>
    </w:pPr>
    <w:rPr>
      <w:rFonts w:ascii="仿宋_GB2312" w:eastAsia="仿宋_GB2312" w:hAnsi="Arial" w:cs="Arial"/>
      <w:bCs/>
      <w:sz w:val="32"/>
      <w:szCs w:val="32"/>
    </w:rPr>
  </w:style>
  <w:style w:type="paragraph" w:customStyle="1" w:styleId="CharChar2Char">
    <w:name w:val=" Char Char2 Char"/>
    <w:basedOn w:val="a"/>
    <w:rsid w:val="00A6105A"/>
    <w:rPr>
      <w:rFonts w:ascii="Arial Narrow" w:hAnsi="Arial Narrow" w:cs="方正小标宋_GBK"/>
      <w:sz w:val="24"/>
      <w:szCs w:val="20"/>
    </w:rPr>
  </w:style>
  <w:style w:type="paragraph" w:customStyle="1" w:styleId="Char21">
    <w:name w:val=" Char2"/>
    <w:basedOn w:val="a"/>
    <w:rsid w:val="00A6105A"/>
    <w:rPr>
      <w:rFonts w:ascii="Tahoma" w:hAnsi="Tahoma"/>
      <w:sz w:val="24"/>
      <w:szCs w:val="20"/>
    </w:rPr>
  </w:style>
  <w:style w:type="paragraph" w:styleId="afd">
    <w:name w:val="List Paragraph"/>
    <w:basedOn w:val="a"/>
    <w:qFormat/>
    <w:rsid w:val="00A6105A"/>
    <w:pPr>
      <w:ind w:firstLineChars="200" w:firstLine="20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5A"/>
    <w:pPr>
      <w:widowControl w:val="0"/>
      <w:jc w:val="both"/>
    </w:pPr>
    <w:rPr>
      <w:rFonts w:ascii="Times New Roman" w:eastAsia="宋体" w:hAnsi="Times New Roman" w:cs="Times New Roman"/>
      <w:szCs w:val="24"/>
    </w:rPr>
  </w:style>
  <w:style w:type="paragraph" w:styleId="1">
    <w:name w:val="heading 1"/>
    <w:basedOn w:val="a"/>
    <w:next w:val="a"/>
    <w:link w:val="1Char"/>
    <w:qFormat/>
    <w:rsid w:val="00A6105A"/>
    <w:pPr>
      <w:keepNext/>
      <w:keepLines/>
      <w:numPr>
        <w:numId w:val="1"/>
      </w:numPr>
      <w:spacing w:before="340" w:after="330" w:line="578" w:lineRule="auto"/>
      <w:jc w:val="center"/>
      <w:outlineLvl w:val="0"/>
    </w:pPr>
    <w:rPr>
      <w:rFonts w:eastAsia="黑体"/>
      <w:b/>
      <w:kern w:val="44"/>
      <w:sz w:val="36"/>
      <w:szCs w:val="20"/>
    </w:rPr>
  </w:style>
  <w:style w:type="paragraph" w:styleId="2">
    <w:name w:val="heading 2"/>
    <w:basedOn w:val="a"/>
    <w:next w:val="a"/>
    <w:link w:val="2Char"/>
    <w:qFormat/>
    <w:rsid w:val="00A6105A"/>
    <w:pPr>
      <w:keepNext/>
      <w:keepLines/>
      <w:numPr>
        <w:ilvl w:val="1"/>
        <w:numId w:val="1"/>
      </w:numPr>
      <w:spacing w:before="260" w:after="260" w:line="415" w:lineRule="auto"/>
      <w:jc w:val="center"/>
      <w:outlineLvl w:val="1"/>
    </w:pPr>
    <w:rPr>
      <w:rFonts w:ascii="CG Times" w:hAnsi="CG Times"/>
      <w:b/>
      <w:sz w:val="30"/>
      <w:szCs w:val="20"/>
    </w:rPr>
  </w:style>
  <w:style w:type="paragraph" w:styleId="3">
    <w:name w:val="heading 3"/>
    <w:basedOn w:val="a"/>
    <w:next w:val="a"/>
    <w:link w:val="3Char"/>
    <w:qFormat/>
    <w:rsid w:val="00A6105A"/>
    <w:pPr>
      <w:keepNext/>
      <w:keepLines/>
      <w:spacing w:before="260" w:after="260" w:line="416" w:lineRule="auto"/>
      <w:outlineLvl w:val="2"/>
    </w:pPr>
    <w:rPr>
      <w:b/>
      <w:bCs/>
      <w:sz w:val="32"/>
      <w:szCs w:val="32"/>
    </w:rPr>
  </w:style>
  <w:style w:type="paragraph" w:styleId="4">
    <w:name w:val="heading 4"/>
    <w:basedOn w:val="a"/>
    <w:next w:val="a"/>
    <w:link w:val="4Char"/>
    <w:qFormat/>
    <w:rsid w:val="00A610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A6105A"/>
    <w:pPr>
      <w:keepNext/>
      <w:keepLines/>
      <w:numPr>
        <w:ilvl w:val="4"/>
        <w:numId w:val="1"/>
      </w:numPr>
      <w:tabs>
        <w:tab w:val="left" w:pos="510"/>
      </w:tabs>
      <w:spacing w:before="280" w:after="290" w:line="376" w:lineRule="auto"/>
      <w:outlineLvl w:val="4"/>
    </w:pPr>
    <w:rPr>
      <w:rFonts w:ascii="Verdana" w:hAnsi="Verdana"/>
      <w:b/>
      <w:sz w:val="28"/>
      <w:szCs w:val="20"/>
    </w:rPr>
  </w:style>
  <w:style w:type="paragraph" w:styleId="6">
    <w:name w:val="heading 6"/>
    <w:basedOn w:val="a"/>
    <w:next w:val="a0"/>
    <w:link w:val="6Char"/>
    <w:qFormat/>
    <w:rsid w:val="00A6105A"/>
    <w:pPr>
      <w:keepNext/>
      <w:keepLines/>
      <w:numPr>
        <w:ilvl w:val="5"/>
        <w:numId w:val="1"/>
      </w:numPr>
      <w:tabs>
        <w:tab w:val="left" w:pos="510"/>
      </w:tab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A6105A"/>
    <w:pPr>
      <w:keepNext/>
      <w:keepLines/>
      <w:numPr>
        <w:ilvl w:val="6"/>
        <w:numId w:val="1"/>
      </w:numPr>
      <w:tabs>
        <w:tab w:val="left" w:pos="510"/>
      </w:tabs>
      <w:spacing w:before="240" w:after="64" w:line="320" w:lineRule="auto"/>
      <w:outlineLvl w:val="6"/>
    </w:pPr>
    <w:rPr>
      <w:b/>
      <w:sz w:val="24"/>
      <w:szCs w:val="20"/>
    </w:rPr>
  </w:style>
  <w:style w:type="paragraph" w:styleId="8">
    <w:name w:val="heading 8"/>
    <w:basedOn w:val="a"/>
    <w:next w:val="a0"/>
    <w:link w:val="8Char"/>
    <w:qFormat/>
    <w:rsid w:val="00A6105A"/>
    <w:pPr>
      <w:keepNext/>
      <w:keepLines/>
      <w:numPr>
        <w:ilvl w:val="7"/>
        <w:numId w:val="1"/>
      </w:numPr>
      <w:tabs>
        <w:tab w:val="left" w:pos="510"/>
      </w:tab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6105A"/>
    <w:pPr>
      <w:keepNext/>
      <w:keepLines/>
      <w:numPr>
        <w:ilvl w:val="8"/>
        <w:numId w:val="1"/>
      </w:numPr>
      <w:tabs>
        <w:tab w:val="left" w:pos="3780"/>
      </w:tab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A61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6105A"/>
    <w:rPr>
      <w:sz w:val="18"/>
      <w:szCs w:val="18"/>
    </w:rPr>
  </w:style>
  <w:style w:type="paragraph" w:styleId="a5">
    <w:name w:val="footer"/>
    <w:basedOn w:val="a"/>
    <w:link w:val="Char0"/>
    <w:unhideWhenUsed/>
    <w:rsid w:val="00A6105A"/>
    <w:pPr>
      <w:tabs>
        <w:tab w:val="center" w:pos="4153"/>
        <w:tab w:val="right" w:pos="8306"/>
      </w:tabs>
      <w:snapToGrid w:val="0"/>
      <w:jc w:val="left"/>
    </w:pPr>
    <w:rPr>
      <w:sz w:val="18"/>
      <w:szCs w:val="18"/>
    </w:rPr>
  </w:style>
  <w:style w:type="character" w:customStyle="1" w:styleId="Char0">
    <w:name w:val="页脚 Char"/>
    <w:basedOn w:val="a1"/>
    <w:link w:val="a5"/>
    <w:rsid w:val="00A6105A"/>
    <w:rPr>
      <w:sz w:val="18"/>
      <w:szCs w:val="18"/>
    </w:rPr>
  </w:style>
  <w:style w:type="character" w:customStyle="1" w:styleId="1Char">
    <w:name w:val="标题 1 Char"/>
    <w:basedOn w:val="a1"/>
    <w:link w:val="1"/>
    <w:rsid w:val="00A6105A"/>
    <w:rPr>
      <w:rFonts w:ascii="Times New Roman" w:eastAsia="黑体" w:hAnsi="Times New Roman" w:cs="Times New Roman"/>
      <w:b/>
      <w:kern w:val="44"/>
      <w:sz w:val="36"/>
      <w:szCs w:val="20"/>
    </w:rPr>
  </w:style>
  <w:style w:type="character" w:customStyle="1" w:styleId="2Char">
    <w:name w:val="标题 2 Char"/>
    <w:basedOn w:val="a1"/>
    <w:link w:val="2"/>
    <w:rsid w:val="00A6105A"/>
    <w:rPr>
      <w:rFonts w:ascii="CG Times" w:eastAsia="宋体" w:hAnsi="CG Times" w:cs="Times New Roman"/>
      <w:b/>
      <w:sz w:val="30"/>
      <w:szCs w:val="20"/>
    </w:rPr>
  </w:style>
  <w:style w:type="character" w:customStyle="1" w:styleId="3Char">
    <w:name w:val="标题 3 Char"/>
    <w:basedOn w:val="a1"/>
    <w:link w:val="3"/>
    <w:rsid w:val="00A6105A"/>
    <w:rPr>
      <w:rFonts w:ascii="Times New Roman" w:eastAsia="宋体" w:hAnsi="Times New Roman" w:cs="Times New Roman"/>
      <w:b/>
      <w:bCs/>
      <w:sz w:val="32"/>
      <w:szCs w:val="32"/>
    </w:rPr>
  </w:style>
  <w:style w:type="character" w:customStyle="1" w:styleId="4Char">
    <w:name w:val="标题 4 Char"/>
    <w:basedOn w:val="a1"/>
    <w:link w:val="4"/>
    <w:rsid w:val="00A6105A"/>
    <w:rPr>
      <w:rFonts w:ascii="Arial" w:eastAsia="黑体" w:hAnsi="Arial" w:cs="Times New Roman"/>
      <w:b/>
      <w:bCs/>
      <w:sz w:val="28"/>
      <w:szCs w:val="28"/>
    </w:rPr>
  </w:style>
  <w:style w:type="character" w:customStyle="1" w:styleId="5Char">
    <w:name w:val="标题 5 Char"/>
    <w:basedOn w:val="a1"/>
    <w:link w:val="5"/>
    <w:rsid w:val="00A6105A"/>
    <w:rPr>
      <w:rFonts w:ascii="Verdana" w:eastAsia="宋体" w:hAnsi="Verdana" w:cs="Times New Roman"/>
      <w:b/>
      <w:sz w:val="28"/>
      <w:szCs w:val="20"/>
    </w:rPr>
  </w:style>
  <w:style w:type="character" w:customStyle="1" w:styleId="6Char">
    <w:name w:val="标题 6 Char"/>
    <w:basedOn w:val="a1"/>
    <w:link w:val="6"/>
    <w:rsid w:val="00A6105A"/>
    <w:rPr>
      <w:rFonts w:ascii="Arial" w:eastAsia="黑体" w:hAnsi="Arial" w:cs="Times New Roman"/>
      <w:b/>
      <w:sz w:val="24"/>
      <w:szCs w:val="20"/>
    </w:rPr>
  </w:style>
  <w:style w:type="character" w:customStyle="1" w:styleId="7Char">
    <w:name w:val="标题 7 Char"/>
    <w:basedOn w:val="a1"/>
    <w:link w:val="7"/>
    <w:rsid w:val="00A6105A"/>
    <w:rPr>
      <w:rFonts w:ascii="Times New Roman" w:eastAsia="宋体" w:hAnsi="Times New Roman" w:cs="Times New Roman"/>
      <w:b/>
      <w:sz w:val="24"/>
      <w:szCs w:val="20"/>
    </w:rPr>
  </w:style>
  <w:style w:type="character" w:customStyle="1" w:styleId="8Char">
    <w:name w:val="标题 8 Char"/>
    <w:basedOn w:val="a1"/>
    <w:link w:val="8"/>
    <w:rsid w:val="00A6105A"/>
    <w:rPr>
      <w:rFonts w:ascii="Arial" w:eastAsia="黑体" w:hAnsi="Arial" w:cs="Times New Roman"/>
      <w:sz w:val="24"/>
      <w:szCs w:val="20"/>
    </w:rPr>
  </w:style>
  <w:style w:type="character" w:customStyle="1" w:styleId="9Char">
    <w:name w:val="标题 9 Char"/>
    <w:basedOn w:val="a1"/>
    <w:link w:val="9"/>
    <w:rsid w:val="00A6105A"/>
    <w:rPr>
      <w:rFonts w:ascii="Arial" w:eastAsia="黑体" w:hAnsi="Arial" w:cs="Times New Roman"/>
      <w:szCs w:val="20"/>
    </w:rPr>
  </w:style>
  <w:style w:type="character" w:styleId="a6">
    <w:name w:val="Strong"/>
    <w:basedOn w:val="a1"/>
    <w:qFormat/>
    <w:rsid w:val="00A6105A"/>
    <w:rPr>
      <w:rFonts w:ascii="Verdana" w:hAnsi="Verdana"/>
      <w:b/>
      <w:bCs/>
      <w:kern w:val="0"/>
      <w:sz w:val="20"/>
      <w:szCs w:val="20"/>
      <w:lang w:eastAsia="en-US"/>
    </w:rPr>
  </w:style>
  <w:style w:type="character" w:styleId="a7">
    <w:name w:val="page number"/>
    <w:basedOn w:val="a1"/>
    <w:rsid w:val="00A6105A"/>
    <w:rPr>
      <w:rFonts w:ascii="Verdana" w:hAnsi="Verdana"/>
      <w:kern w:val="0"/>
      <w:sz w:val="20"/>
      <w:szCs w:val="20"/>
      <w:lang w:eastAsia="en-US"/>
    </w:rPr>
  </w:style>
  <w:style w:type="character" w:styleId="a8">
    <w:name w:val="FollowedHyperlink"/>
    <w:rsid w:val="00A6105A"/>
    <w:rPr>
      <w:rFonts w:ascii="Verdana" w:hAnsi="Verdana"/>
      <w:color w:val="800080"/>
      <w:kern w:val="0"/>
      <w:sz w:val="20"/>
      <w:szCs w:val="20"/>
      <w:u w:val="single"/>
      <w:lang w:eastAsia="en-US"/>
    </w:rPr>
  </w:style>
  <w:style w:type="character" w:styleId="a9">
    <w:name w:val="annotation reference"/>
    <w:rsid w:val="00A6105A"/>
    <w:rPr>
      <w:rFonts w:ascii="Verdana" w:hAnsi="Verdana"/>
      <w:kern w:val="0"/>
      <w:sz w:val="21"/>
      <w:szCs w:val="21"/>
      <w:lang w:eastAsia="en-US"/>
    </w:rPr>
  </w:style>
  <w:style w:type="character" w:styleId="aa">
    <w:name w:val="Emphasis"/>
    <w:qFormat/>
    <w:rsid w:val="00A6105A"/>
    <w:rPr>
      <w:rFonts w:ascii="Arial Black" w:eastAsia="黑体" w:hAnsi="Arial Black"/>
      <w:b/>
      <w:spacing w:val="0"/>
      <w:sz w:val="21"/>
      <w:lang w:eastAsia="zh-CN"/>
    </w:rPr>
  </w:style>
  <w:style w:type="character" w:styleId="ab">
    <w:name w:val="Hyperlink"/>
    <w:uiPriority w:val="99"/>
    <w:rsid w:val="00A6105A"/>
    <w:rPr>
      <w:rFonts w:ascii="Verdana" w:hAnsi="Verdana"/>
      <w:color w:val="0000FF"/>
      <w:kern w:val="0"/>
      <w:sz w:val="20"/>
      <w:szCs w:val="20"/>
      <w:u w:val="none"/>
      <w:lang w:eastAsia="en-US"/>
    </w:rPr>
  </w:style>
  <w:style w:type="character" w:customStyle="1" w:styleId="CharChar">
    <w:name w:val="普通文字 Char Char"/>
    <w:rsid w:val="00A6105A"/>
    <w:rPr>
      <w:rFonts w:ascii="宋体" w:eastAsia="宋体" w:hAnsi="Courier New"/>
      <w:kern w:val="2"/>
      <w:sz w:val="21"/>
      <w:szCs w:val="20"/>
      <w:lang w:val="en-US" w:eastAsia="zh-CN" w:bidi="ar-SA"/>
    </w:rPr>
  </w:style>
  <w:style w:type="character" w:customStyle="1" w:styleId="CharCharChar">
    <w:name w:val=" Char Char Char"/>
    <w:rsid w:val="00A6105A"/>
    <w:rPr>
      <w:rFonts w:ascii="宋体" w:eastAsia="宋体" w:hAnsi="Verdana"/>
      <w:kern w:val="0"/>
      <w:sz w:val="24"/>
      <w:szCs w:val="20"/>
      <w:lang w:val="en-US" w:eastAsia="zh-CN" w:bidi="ar-SA"/>
    </w:rPr>
  </w:style>
  <w:style w:type="character" w:customStyle="1" w:styleId="p121">
    <w:name w:val="p121"/>
    <w:rsid w:val="00A6105A"/>
    <w:rPr>
      <w:rFonts w:ascii="ˎ̥" w:hAnsi="ˎ̥" w:hint="default"/>
      <w:kern w:val="0"/>
      <w:sz w:val="18"/>
      <w:szCs w:val="18"/>
      <w:lang w:eastAsia="en-US"/>
    </w:rPr>
  </w:style>
  <w:style w:type="character" w:customStyle="1" w:styleId="Char1">
    <w:name w:val="称呼 Char"/>
    <w:link w:val="ac"/>
    <w:rsid w:val="00A6105A"/>
    <w:rPr>
      <w:rFonts w:ascii="宋体" w:hAnsi="Verdana"/>
      <w:sz w:val="24"/>
    </w:rPr>
  </w:style>
  <w:style w:type="character" w:customStyle="1" w:styleId="font01">
    <w:name w:val="font01"/>
    <w:rsid w:val="00A6105A"/>
    <w:rPr>
      <w:rFonts w:ascii="宋体" w:eastAsia="宋体" w:hAnsi="宋体" w:cs="宋体" w:hint="eastAsia"/>
      <w:i w:val="0"/>
      <w:color w:val="000000"/>
      <w:kern w:val="0"/>
      <w:sz w:val="24"/>
      <w:szCs w:val="24"/>
      <w:u w:val="none"/>
      <w:lang w:eastAsia="en-US"/>
    </w:rPr>
  </w:style>
  <w:style w:type="character" w:customStyle="1" w:styleId="Char2">
    <w:name w:val="日期 Char"/>
    <w:link w:val="ad"/>
    <w:rsid w:val="00A6105A"/>
    <w:rPr>
      <w:rFonts w:ascii="宋体" w:hAnsi="宋体"/>
      <w:sz w:val="24"/>
      <w:szCs w:val="21"/>
    </w:rPr>
  </w:style>
  <w:style w:type="character" w:customStyle="1" w:styleId="font31">
    <w:name w:val="font31"/>
    <w:rsid w:val="00A6105A"/>
    <w:rPr>
      <w:rFonts w:ascii="微软雅黑" w:eastAsia="微软雅黑" w:hAnsi="微软雅黑" w:cs="微软雅黑" w:hint="eastAsia"/>
      <w:i w:val="0"/>
      <w:color w:val="000000"/>
      <w:kern w:val="0"/>
      <w:sz w:val="28"/>
      <w:szCs w:val="28"/>
      <w:u w:val="none"/>
      <w:lang w:eastAsia="en-US"/>
    </w:rPr>
  </w:style>
  <w:style w:type="character" w:customStyle="1" w:styleId="Char3">
    <w:name w:val="纯文本 Char"/>
    <w:link w:val="ae"/>
    <w:rsid w:val="00A6105A"/>
    <w:rPr>
      <w:rFonts w:ascii="宋体" w:hAnsi="Courier New"/>
    </w:rPr>
  </w:style>
  <w:style w:type="character" w:customStyle="1" w:styleId="font51">
    <w:name w:val="font51"/>
    <w:rsid w:val="00A6105A"/>
    <w:rPr>
      <w:rFonts w:ascii="Tahoma" w:eastAsia="Tahoma" w:hAnsi="Tahoma" w:cs="Tahoma"/>
      <w:i w:val="0"/>
      <w:color w:val="000000"/>
      <w:kern w:val="0"/>
      <w:sz w:val="20"/>
      <w:szCs w:val="20"/>
      <w:u w:val="none"/>
      <w:lang w:eastAsia="en-US"/>
    </w:rPr>
  </w:style>
  <w:style w:type="character" w:customStyle="1" w:styleId="CharChar1">
    <w:name w:val=" Char Char1"/>
    <w:rsid w:val="00A6105A"/>
    <w:rPr>
      <w:rFonts w:ascii="宋体" w:eastAsia="宋体" w:hAnsi="Courier New"/>
      <w:kern w:val="2"/>
      <w:sz w:val="21"/>
      <w:szCs w:val="20"/>
      <w:lang w:val="en-US" w:eastAsia="zh-CN" w:bidi="ar-SA"/>
    </w:rPr>
  </w:style>
  <w:style w:type="character" w:customStyle="1" w:styleId="h141">
    <w:name w:val="h141"/>
    <w:rsid w:val="00A6105A"/>
    <w:rPr>
      <w:rFonts w:ascii="Verdana" w:hAnsi="Verdana"/>
      <w:color w:val="262626"/>
      <w:kern w:val="0"/>
      <w:sz w:val="21"/>
      <w:szCs w:val="21"/>
      <w:lang w:eastAsia="en-US"/>
    </w:rPr>
  </w:style>
  <w:style w:type="character" w:customStyle="1" w:styleId="font41">
    <w:name w:val="font41"/>
    <w:rsid w:val="00A6105A"/>
    <w:rPr>
      <w:rFonts w:ascii="宋体" w:eastAsia="宋体" w:hAnsi="宋体" w:cs="宋体" w:hint="eastAsia"/>
      <w:i w:val="0"/>
      <w:color w:val="000000"/>
      <w:kern w:val="0"/>
      <w:sz w:val="18"/>
      <w:szCs w:val="18"/>
      <w:u w:val="none"/>
      <w:lang w:eastAsia="en-US"/>
    </w:rPr>
  </w:style>
  <w:style w:type="character" w:customStyle="1" w:styleId="bumpedfont15">
    <w:name w:val="bumpedfont15"/>
    <w:basedOn w:val="a1"/>
    <w:rsid w:val="00A6105A"/>
    <w:rPr>
      <w:rFonts w:ascii="Verdana" w:hAnsi="Verdana"/>
      <w:kern w:val="0"/>
      <w:sz w:val="20"/>
      <w:szCs w:val="20"/>
      <w:lang w:eastAsia="en-US"/>
    </w:rPr>
  </w:style>
  <w:style w:type="character" w:customStyle="1" w:styleId="text">
    <w:name w:val="text"/>
    <w:rsid w:val="00A6105A"/>
  </w:style>
  <w:style w:type="character" w:customStyle="1" w:styleId="font61">
    <w:name w:val="font61"/>
    <w:rsid w:val="00A6105A"/>
    <w:rPr>
      <w:rFonts w:ascii="宋体" w:eastAsia="宋体" w:hAnsi="宋体" w:cs="宋体" w:hint="eastAsia"/>
      <w:i w:val="0"/>
      <w:color w:val="000000"/>
      <w:kern w:val="0"/>
      <w:sz w:val="20"/>
      <w:szCs w:val="20"/>
      <w:u w:val="none"/>
      <w:lang w:eastAsia="en-US"/>
    </w:rPr>
  </w:style>
  <w:style w:type="character" w:customStyle="1" w:styleId="Char4">
    <w:name w:val="特点 Char"/>
    <w:aliases w:val="ALT+Z Char,表正文 Char,正文非缩进 Char,四号 Char1,段1 Char,Normal Indent Char2 Char,Normal Indent Char1 Char1 Char,Normal Indent Char Char Char Char,表正文 Char Char Char Char,正文非缩进 Char Char Char Char,特点 Char Char Char Char,ALT+Z Char Char Char Char"/>
    <w:rsid w:val="00A6105A"/>
    <w:rPr>
      <w:rFonts w:ascii="Verdana" w:eastAsia="宋体" w:hAnsi="Verdana"/>
      <w:kern w:val="2"/>
      <w:sz w:val="21"/>
      <w:szCs w:val="20"/>
      <w:lang w:val="en-US" w:eastAsia="zh-CN" w:bidi="ar-SA"/>
    </w:rPr>
  </w:style>
  <w:style w:type="character" w:customStyle="1" w:styleId="Char5">
    <w:name w:val="正文缩进 Char"/>
    <w:link w:val="a0"/>
    <w:rsid w:val="00A6105A"/>
    <w:rPr>
      <w:rFonts w:ascii="Verdana" w:hAnsi="Verdana"/>
    </w:rPr>
  </w:style>
  <w:style w:type="character" w:customStyle="1" w:styleId="ALTZ1NormalIndentChar2Char">
    <w:name w:val="样式 正文缩进正文（首行缩进两字）特点ALT+Z表正文正文非缩进四号段1Normal Indent Char2... Char"/>
    <w:link w:val="ALTZ1NormalIndentChar2"/>
    <w:rsid w:val="00A6105A"/>
    <w:rPr>
      <w:rFonts w:ascii="宋体" w:hAnsi="宋体"/>
      <w:bCs/>
      <w:szCs w:val="32"/>
      <w:lang w:eastAsia="en-US"/>
    </w:rPr>
  </w:style>
  <w:style w:type="paragraph" w:styleId="50">
    <w:name w:val="toc 5"/>
    <w:basedOn w:val="a"/>
    <w:next w:val="a"/>
    <w:semiHidden/>
    <w:rsid w:val="00A6105A"/>
    <w:pPr>
      <w:ind w:leftChars="800" w:left="1680"/>
    </w:pPr>
  </w:style>
  <w:style w:type="paragraph" w:customStyle="1" w:styleId="Default">
    <w:name w:val="Default"/>
    <w:rsid w:val="00A6105A"/>
    <w:pPr>
      <w:widowControl w:val="0"/>
      <w:autoSpaceDE w:val="0"/>
      <w:autoSpaceDN w:val="0"/>
      <w:adjustRightInd w:val="0"/>
    </w:pPr>
    <w:rPr>
      <w:rFonts w:ascii="宋体" w:eastAsia="宋体" w:hAnsi="Times New Roman" w:cs="Times New Roman"/>
      <w:color w:val="000000"/>
      <w:kern w:val="0"/>
      <w:sz w:val="24"/>
      <w:szCs w:val="24"/>
    </w:rPr>
  </w:style>
  <w:style w:type="paragraph" w:styleId="20">
    <w:name w:val="toc 2"/>
    <w:basedOn w:val="a"/>
    <w:next w:val="a"/>
    <w:uiPriority w:val="39"/>
    <w:rsid w:val="00A6105A"/>
    <w:pPr>
      <w:spacing w:line="360" w:lineRule="auto"/>
      <w:ind w:leftChars="200" w:left="200"/>
    </w:pPr>
    <w:rPr>
      <w:sz w:val="24"/>
    </w:rPr>
  </w:style>
  <w:style w:type="paragraph" w:styleId="a0">
    <w:name w:val="Normal Indent"/>
    <w:basedOn w:val="a"/>
    <w:link w:val="Char5"/>
    <w:rsid w:val="00A6105A"/>
    <w:pPr>
      <w:ind w:firstLine="420"/>
    </w:pPr>
    <w:rPr>
      <w:rFonts w:ascii="Verdana" w:eastAsiaTheme="minorEastAsia" w:hAnsi="Verdana" w:cstheme="minorBidi"/>
      <w:szCs w:val="22"/>
    </w:rPr>
  </w:style>
  <w:style w:type="paragraph" w:customStyle="1" w:styleId="CharCharCharCharCharCharChar">
    <w:name w:val=" Char Char Char Char Char Char Char"/>
    <w:basedOn w:val="a"/>
    <w:rsid w:val="00A6105A"/>
    <w:rPr>
      <w:rFonts w:ascii="Tahoma" w:hAnsi="Tahoma"/>
      <w:sz w:val="24"/>
      <w:szCs w:val="20"/>
    </w:rPr>
  </w:style>
  <w:style w:type="paragraph" w:styleId="40">
    <w:name w:val="toc 4"/>
    <w:basedOn w:val="a"/>
    <w:next w:val="a"/>
    <w:rsid w:val="00A6105A"/>
    <w:pPr>
      <w:ind w:left="1260"/>
    </w:pPr>
  </w:style>
  <w:style w:type="paragraph" w:customStyle="1" w:styleId="Char1CharCharCharCharCharChar">
    <w:name w:val=" Char1 Char Char Char Char Char Char"/>
    <w:basedOn w:val="a"/>
    <w:rsid w:val="00A6105A"/>
    <w:rPr>
      <w:rFonts w:ascii="Tahoma" w:hAnsi="Tahoma"/>
      <w:sz w:val="24"/>
      <w:szCs w:val="20"/>
    </w:rPr>
  </w:style>
  <w:style w:type="paragraph" w:styleId="af">
    <w:name w:val="annotation text"/>
    <w:basedOn w:val="a"/>
    <w:link w:val="Char6"/>
    <w:unhideWhenUsed/>
    <w:rsid w:val="00A6105A"/>
    <w:pPr>
      <w:jc w:val="left"/>
    </w:pPr>
  </w:style>
  <w:style w:type="character" w:customStyle="1" w:styleId="Char6">
    <w:name w:val="批注文字 Char"/>
    <w:basedOn w:val="a1"/>
    <w:link w:val="af"/>
    <w:rsid w:val="00A6105A"/>
    <w:rPr>
      <w:rFonts w:ascii="Times New Roman" w:eastAsia="宋体" w:hAnsi="Times New Roman" w:cs="Times New Roman"/>
      <w:szCs w:val="24"/>
    </w:rPr>
  </w:style>
  <w:style w:type="paragraph" w:styleId="af0">
    <w:name w:val="annotation subject"/>
    <w:basedOn w:val="af"/>
    <w:next w:val="af"/>
    <w:link w:val="Char7"/>
    <w:rsid w:val="00A6105A"/>
    <w:rPr>
      <w:b/>
      <w:bCs/>
    </w:rPr>
  </w:style>
  <w:style w:type="character" w:customStyle="1" w:styleId="Char7">
    <w:name w:val="批注主题 Char"/>
    <w:basedOn w:val="Char6"/>
    <w:link w:val="af0"/>
    <w:rsid w:val="00A6105A"/>
    <w:rPr>
      <w:rFonts w:ascii="Times New Roman" w:eastAsia="宋体" w:hAnsi="Times New Roman" w:cs="Times New Roman"/>
      <w:b/>
      <w:bCs/>
      <w:szCs w:val="24"/>
    </w:rPr>
  </w:style>
  <w:style w:type="paragraph" w:styleId="af1">
    <w:name w:val="Body Text"/>
    <w:basedOn w:val="a"/>
    <w:link w:val="Char8"/>
    <w:rsid w:val="00A6105A"/>
    <w:pPr>
      <w:spacing w:after="120"/>
    </w:pPr>
  </w:style>
  <w:style w:type="character" w:customStyle="1" w:styleId="Char8">
    <w:name w:val="正文文本 Char"/>
    <w:basedOn w:val="a1"/>
    <w:link w:val="af1"/>
    <w:rsid w:val="00A6105A"/>
    <w:rPr>
      <w:rFonts w:ascii="Times New Roman" w:eastAsia="宋体" w:hAnsi="Times New Roman" w:cs="Times New Roman"/>
      <w:szCs w:val="24"/>
    </w:rPr>
  </w:style>
  <w:style w:type="paragraph" w:styleId="70">
    <w:name w:val="toc 7"/>
    <w:basedOn w:val="a"/>
    <w:next w:val="a"/>
    <w:semiHidden/>
    <w:rsid w:val="00A6105A"/>
    <w:pPr>
      <w:ind w:leftChars="1200" w:left="2520"/>
    </w:pPr>
  </w:style>
  <w:style w:type="paragraph" w:styleId="ac">
    <w:name w:val="Salutation"/>
    <w:basedOn w:val="a"/>
    <w:next w:val="a"/>
    <w:link w:val="Char1"/>
    <w:rsid w:val="00A6105A"/>
    <w:pPr>
      <w:adjustRightInd w:val="0"/>
      <w:spacing w:line="312" w:lineRule="atLeast"/>
      <w:textAlignment w:val="baseline"/>
    </w:pPr>
    <w:rPr>
      <w:rFonts w:ascii="宋体" w:eastAsiaTheme="minorEastAsia" w:hAnsi="Verdana" w:cstheme="minorBidi"/>
      <w:sz w:val="24"/>
      <w:szCs w:val="22"/>
    </w:rPr>
  </w:style>
  <w:style w:type="character" w:customStyle="1" w:styleId="Char10">
    <w:name w:val="称呼 Char1"/>
    <w:basedOn w:val="a1"/>
    <w:uiPriority w:val="99"/>
    <w:semiHidden/>
    <w:rsid w:val="00A6105A"/>
    <w:rPr>
      <w:rFonts w:ascii="Times New Roman" w:eastAsia="宋体" w:hAnsi="Times New Roman" w:cs="Times New Roman"/>
      <w:szCs w:val="24"/>
    </w:rPr>
  </w:style>
  <w:style w:type="paragraph" w:styleId="60">
    <w:name w:val="toc 6"/>
    <w:basedOn w:val="a"/>
    <w:next w:val="a"/>
    <w:semiHidden/>
    <w:rsid w:val="00A6105A"/>
    <w:pPr>
      <w:ind w:leftChars="1000" w:left="2100"/>
    </w:pPr>
  </w:style>
  <w:style w:type="paragraph" w:customStyle="1" w:styleId="Char11">
    <w:name w:val="Char1"/>
    <w:basedOn w:val="a"/>
    <w:rsid w:val="00A6105A"/>
    <w:rPr>
      <w:rFonts w:ascii="Tahoma" w:hAnsi="Tahoma"/>
      <w:sz w:val="24"/>
      <w:szCs w:val="20"/>
    </w:rPr>
  </w:style>
  <w:style w:type="paragraph" w:customStyle="1" w:styleId="Char2CharCharChar">
    <w:name w:val=" Char2 Char Char Char"/>
    <w:basedOn w:val="a"/>
    <w:rsid w:val="00A6105A"/>
    <w:rPr>
      <w:rFonts w:ascii="黑体" w:hAnsi="黑体"/>
    </w:rPr>
  </w:style>
  <w:style w:type="paragraph" w:styleId="21">
    <w:name w:val="Body Text 2"/>
    <w:basedOn w:val="a"/>
    <w:link w:val="2Char0"/>
    <w:rsid w:val="00A6105A"/>
    <w:pPr>
      <w:spacing w:after="120" w:line="480" w:lineRule="auto"/>
    </w:pPr>
  </w:style>
  <w:style w:type="character" w:customStyle="1" w:styleId="2Char0">
    <w:name w:val="正文文本 2 Char"/>
    <w:basedOn w:val="a1"/>
    <w:link w:val="21"/>
    <w:rsid w:val="00A6105A"/>
    <w:rPr>
      <w:rFonts w:ascii="Times New Roman" w:eastAsia="宋体" w:hAnsi="Times New Roman" w:cs="Times New Roman"/>
      <w:szCs w:val="24"/>
    </w:rPr>
  </w:style>
  <w:style w:type="paragraph" w:styleId="af2">
    <w:name w:val="Subtitle"/>
    <w:basedOn w:val="a"/>
    <w:next w:val="a"/>
    <w:link w:val="Char9"/>
    <w:qFormat/>
    <w:rsid w:val="00A6105A"/>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1"/>
    <w:link w:val="af2"/>
    <w:rsid w:val="00A6105A"/>
    <w:rPr>
      <w:rFonts w:ascii="Cambria" w:eastAsia="宋体" w:hAnsi="Cambria" w:cs="Times New Roman"/>
      <w:b/>
      <w:bCs/>
      <w:kern w:val="28"/>
      <w:sz w:val="32"/>
      <w:szCs w:val="32"/>
    </w:rPr>
  </w:style>
  <w:style w:type="paragraph" w:styleId="22">
    <w:name w:val="Body Text Indent 2"/>
    <w:basedOn w:val="a"/>
    <w:link w:val="2Char1"/>
    <w:rsid w:val="00A6105A"/>
    <w:pPr>
      <w:spacing w:line="360" w:lineRule="auto"/>
      <w:ind w:firstLineChars="200" w:firstLine="480"/>
      <w:jc w:val="left"/>
    </w:pPr>
    <w:rPr>
      <w:rFonts w:hAnsi="宋体"/>
      <w:sz w:val="24"/>
      <w:szCs w:val="21"/>
    </w:rPr>
  </w:style>
  <w:style w:type="character" w:customStyle="1" w:styleId="2Char1">
    <w:name w:val="正文文本缩进 2 Char"/>
    <w:basedOn w:val="a1"/>
    <w:link w:val="22"/>
    <w:rsid w:val="00A6105A"/>
    <w:rPr>
      <w:rFonts w:ascii="Times New Roman" w:eastAsia="宋体" w:hAnsi="宋体" w:cs="Times New Roman"/>
      <w:sz w:val="24"/>
      <w:szCs w:val="21"/>
    </w:rPr>
  </w:style>
  <w:style w:type="paragraph" w:customStyle="1" w:styleId="CM99">
    <w:name w:val="CM99"/>
    <w:basedOn w:val="Default"/>
    <w:next w:val="Default"/>
    <w:rsid w:val="00A6105A"/>
    <w:pPr>
      <w:spacing w:after="443"/>
    </w:pPr>
    <w:rPr>
      <w:color w:val="auto"/>
    </w:rPr>
  </w:style>
  <w:style w:type="paragraph" w:customStyle="1" w:styleId="ParaCharCharCharChar">
    <w:name w:val="默认段落字体 Para Char Char Char Char"/>
    <w:basedOn w:val="a"/>
    <w:rsid w:val="00A6105A"/>
    <w:pPr>
      <w:numPr>
        <w:numId w:val="2"/>
      </w:numPr>
      <w:tabs>
        <w:tab w:val="clear" w:pos="851"/>
      </w:tabs>
      <w:spacing w:line="360" w:lineRule="auto"/>
      <w:ind w:firstLineChars="200" w:firstLine="200"/>
    </w:pPr>
    <w:rPr>
      <w:rFonts w:ascii="宋体" w:hAnsi="宋体" w:cs="宋体"/>
      <w:sz w:val="24"/>
    </w:rPr>
  </w:style>
  <w:style w:type="paragraph" w:styleId="ad">
    <w:name w:val="Date"/>
    <w:basedOn w:val="a"/>
    <w:next w:val="a"/>
    <w:link w:val="Char2"/>
    <w:rsid w:val="00A6105A"/>
    <w:pPr>
      <w:ind w:leftChars="2500" w:left="100"/>
    </w:pPr>
    <w:rPr>
      <w:rFonts w:ascii="宋体" w:eastAsiaTheme="minorEastAsia" w:hAnsi="宋体" w:cstheme="minorBidi"/>
      <w:sz w:val="24"/>
      <w:szCs w:val="21"/>
    </w:rPr>
  </w:style>
  <w:style w:type="character" w:customStyle="1" w:styleId="Char12">
    <w:name w:val="日期 Char1"/>
    <w:basedOn w:val="a1"/>
    <w:uiPriority w:val="99"/>
    <w:semiHidden/>
    <w:rsid w:val="00A6105A"/>
    <w:rPr>
      <w:rFonts w:ascii="Times New Roman" w:eastAsia="宋体" w:hAnsi="Times New Roman" w:cs="Times New Roman"/>
      <w:szCs w:val="24"/>
    </w:rPr>
  </w:style>
  <w:style w:type="paragraph" w:styleId="af3">
    <w:name w:val="Document Map"/>
    <w:basedOn w:val="a"/>
    <w:link w:val="Chara"/>
    <w:rsid w:val="00A6105A"/>
    <w:pPr>
      <w:shd w:val="clear" w:color="auto" w:fill="000080"/>
    </w:pPr>
  </w:style>
  <w:style w:type="character" w:customStyle="1" w:styleId="Chara">
    <w:name w:val="文档结构图 Char"/>
    <w:basedOn w:val="a1"/>
    <w:link w:val="af3"/>
    <w:rsid w:val="00A6105A"/>
    <w:rPr>
      <w:rFonts w:ascii="Times New Roman" w:eastAsia="宋体" w:hAnsi="Times New Roman" w:cs="Times New Roman"/>
      <w:szCs w:val="24"/>
      <w:shd w:val="clear" w:color="auto" w:fill="000080"/>
    </w:rPr>
  </w:style>
  <w:style w:type="paragraph" w:customStyle="1" w:styleId="10">
    <w:name w:val="正文_1"/>
    <w:qFormat/>
    <w:rsid w:val="00A6105A"/>
    <w:pPr>
      <w:widowControl w:val="0"/>
      <w:jc w:val="both"/>
    </w:pPr>
    <w:rPr>
      <w:rFonts w:ascii="Times New Roman" w:eastAsia="宋体" w:hAnsi="Times New Roman" w:cs="Times New Roman"/>
      <w:szCs w:val="24"/>
    </w:rPr>
  </w:style>
  <w:style w:type="paragraph" w:styleId="11">
    <w:name w:val="index 1"/>
    <w:basedOn w:val="a"/>
    <w:next w:val="a"/>
    <w:rsid w:val="00A6105A"/>
  </w:style>
  <w:style w:type="paragraph" w:styleId="af4">
    <w:name w:val="Closing"/>
    <w:basedOn w:val="a"/>
    <w:link w:val="Charb"/>
    <w:rsid w:val="00A6105A"/>
    <w:pPr>
      <w:ind w:leftChars="2100" w:left="100"/>
    </w:pPr>
  </w:style>
  <w:style w:type="character" w:customStyle="1" w:styleId="Charb">
    <w:name w:val="结束语 Char"/>
    <w:basedOn w:val="a1"/>
    <w:link w:val="af4"/>
    <w:rsid w:val="00A6105A"/>
    <w:rPr>
      <w:rFonts w:ascii="Times New Roman" w:eastAsia="宋体" w:hAnsi="Times New Roman" w:cs="Times New Roman"/>
      <w:szCs w:val="24"/>
    </w:rPr>
  </w:style>
  <w:style w:type="paragraph" w:styleId="90">
    <w:name w:val="toc 9"/>
    <w:basedOn w:val="a"/>
    <w:next w:val="a"/>
    <w:semiHidden/>
    <w:rsid w:val="00A6105A"/>
    <w:pPr>
      <w:ind w:leftChars="1600" w:left="3360"/>
    </w:pPr>
  </w:style>
  <w:style w:type="paragraph" w:styleId="af5">
    <w:name w:val="Body Text Indent"/>
    <w:basedOn w:val="a"/>
    <w:link w:val="Charc"/>
    <w:rsid w:val="00A6105A"/>
    <w:pPr>
      <w:spacing w:line="360" w:lineRule="auto"/>
      <w:ind w:firstLine="525"/>
    </w:pPr>
    <w:rPr>
      <w:rFonts w:ascii="宋体" w:hAnsi="宋体"/>
      <w:sz w:val="24"/>
      <w:szCs w:val="21"/>
    </w:rPr>
  </w:style>
  <w:style w:type="character" w:customStyle="1" w:styleId="Charc">
    <w:name w:val="正文文本缩进 Char"/>
    <w:basedOn w:val="a1"/>
    <w:link w:val="af5"/>
    <w:rsid w:val="00A6105A"/>
    <w:rPr>
      <w:rFonts w:ascii="宋体" w:eastAsia="宋体" w:hAnsi="宋体" w:cs="Times New Roman"/>
      <w:sz w:val="24"/>
      <w:szCs w:val="21"/>
    </w:rPr>
  </w:style>
  <w:style w:type="paragraph" w:customStyle="1" w:styleId="CharChar1CharCharCharCharCharCharCharCharCharCharCharCharCharCharChar">
    <w:name w:val="Char Char1 Char Char Char Char Char Char Char Char Char Char Char Char Char Char Char"/>
    <w:basedOn w:val="a"/>
    <w:rsid w:val="00A6105A"/>
    <w:pPr>
      <w:widowControl/>
      <w:spacing w:after="160" w:line="240" w:lineRule="exact"/>
      <w:jc w:val="left"/>
    </w:pPr>
    <w:rPr>
      <w:rFonts w:ascii="Verdana" w:hAnsi="Verdana"/>
      <w:kern w:val="0"/>
      <w:sz w:val="20"/>
      <w:szCs w:val="20"/>
      <w:lang w:eastAsia="en-US"/>
    </w:rPr>
  </w:style>
  <w:style w:type="paragraph" w:styleId="z-">
    <w:name w:val="HTML Bottom of Form"/>
    <w:basedOn w:val="a"/>
    <w:next w:val="a"/>
    <w:link w:val="z-Char"/>
    <w:rsid w:val="00A6105A"/>
    <w:pPr>
      <w:pBdr>
        <w:top w:val="single" w:sz="6" w:space="1" w:color="auto"/>
      </w:pBdr>
      <w:jc w:val="center"/>
    </w:pPr>
    <w:rPr>
      <w:rFonts w:ascii="Arial" w:hAnsi="Arial" w:cs="Arial"/>
      <w:vanish/>
      <w:sz w:val="16"/>
      <w:szCs w:val="16"/>
    </w:rPr>
  </w:style>
  <w:style w:type="character" w:customStyle="1" w:styleId="z-Char">
    <w:name w:val="z-窗体底端 Char"/>
    <w:basedOn w:val="a1"/>
    <w:link w:val="z-"/>
    <w:rsid w:val="00A6105A"/>
    <w:rPr>
      <w:rFonts w:ascii="Arial" w:eastAsia="宋体" w:hAnsi="Arial" w:cs="Arial"/>
      <w:vanish/>
      <w:sz w:val="16"/>
      <w:szCs w:val="16"/>
    </w:rPr>
  </w:style>
  <w:style w:type="paragraph" w:styleId="80">
    <w:name w:val="toc 8"/>
    <w:basedOn w:val="a"/>
    <w:next w:val="a"/>
    <w:semiHidden/>
    <w:rsid w:val="00A6105A"/>
    <w:pPr>
      <w:ind w:leftChars="1400" w:left="2940"/>
    </w:pPr>
  </w:style>
  <w:style w:type="paragraph" w:customStyle="1" w:styleId="af6">
    <w:name w:val="末级"/>
    <w:basedOn w:val="a"/>
    <w:rsid w:val="00A6105A"/>
    <w:pPr>
      <w:tabs>
        <w:tab w:val="left" w:pos="705"/>
      </w:tabs>
      <w:spacing w:line="360" w:lineRule="auto"/>
      <w:ind w:left="705" w:firstLine="510"/>
    </w:pPr>
    <w:rPr>
      <w:sz w:val="24"/>
    </w:rPr>
  </w:style>
  <w:style w:type="paragraph" w:customStyle="1" w:styleId="ParaCharCharCharCharCharCharCharCharCharChar">
    <w:name w:val="默认段落字体 Para Char Char Char Char Char Char Char Char Char Char"/>
    <w:basedOn w:val="a"/>
    <w:rsid w:val="00A6105A"/>
    <w:pPr>
      <w:adjustRightInd w:val="0"/>
      <w:spacing w:line="360" w:lineRule="auto"/>
    </w:pPr>
    <w:rPr>
      <w:kern w:val="0"/>
      <w:sz w:val="24"/>
      <w:szCs w:val="20"/>
    </w:rPr>
  </w:style>
  <w:style w:type="paragraph" w:styleId="HTML">
    <w:name w:val="HTML Preformatted"/>
    <w:basedOn w:val="a"/>
    <w:link w:val="HTMLChar"/>
    <w:rsid w:val="00A61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A6105A"/>
    <w:rPr>
      <w:rFonts w:ascii="宋体" w:eastAsia="宋体" w:hAnsi="宋体" w:cs="宋体"/>
      <w:kern w:val="0"/>
      <w:sz w:val="24"/>
      <w:szCs w:val="24"/>
    </w:rPr>
  </w:style>
  <w:style w:type="paragraph" w:styleId="30">
    <w:name w:val="Body Text Indent 3"/>
    <w:basedOn w:val="a"/>
    <w:link w:val="3Char0"/>
    <w:rsid w:val="00A6105A"/>
    <w:pPr>
      <w:spacing w:line="540" w:lineRule="atLeast"/>
      <w:ind w:firstLineChars="200" w:firstLine="480"/>
    </w:pPr>
    <w:rPr>
      <w:sz w:val="24"/>
    </w:rPr>
  </w:style>
  <w:style w:type="character" w:customStyle="1" w:styleId="3Char0">
    <w:name w:val="正文文本缩进 3 Char"/>
    <w:basedOn w:val="a1"/>
    <w:link w:val="30"/>
    <w:rsid w:val="00A6105A"/>
    <w:rPr>
      <w:rFonts w:ascii="Times New Roman" w:eastAsia="宋体" w:hAnsi="Times New Roman" w:cs="Times New Roman"/>
      <w:sz w:val="24"/>
      <w:szCs w:val="24"/>
    </w:rPr>
  </w:style>
  <w:style w:type="paragraph" w:styleId="12">
    <w:name w:val="toc 1"/>
    <w:basedOn w:val="a"/>
    <w:next w:val="a"/>
    <w:uiPriority w:val="39"/>
    <w:rsid w:val="00A6105A"/>
  </w:style>
  <w:style w:type="paragraph" w:styleId="ae">
    <w:name w:val="Plain Text"/>
    <w:basedOn w:val="a"/>
    <w:link w:val="Char3"/>
    <w:rsid w:val="00A6105A"/>
    <w:rPr>
      <w:rFonts w:ascii="宋体" w:eastAsiaTheme="minorEastAsia" w:hAnsi="Courier New" w:cstheme="minorBidi"/>
      <w:szCs w:val="22"/>
    </w:rPr>
  </w:style>
  <w:style w:type="character" w:customStyle="1" w:styleId="Char13">
    <w:name w:val="纯文本 Char1"/>
    <w:basedOn w:val="a1"/>
    <w:uiPriority w:val="99"/>
    <w:semiHidden/>
    <w:rsid w:val="00A6105A"/>
    <w:rPr>
      <w:rFonts w:ascii="宋体" w:eastAsia="宋体" w:hAnsi="Courier New" w:cs="Courier New"/>
      <w:szCs w:val="21"/>
    </w:rPr>
  </w:style>
  <w:style w:type="paragraph" w:customStyle="1" w:styleId="ParaCharCharCharCharCharCharCharCharChar1CharCharCharCharCharCharChar">
    <w:name w:val="默认段落字体 Para Char Char Char Char Char Char Char Char Char1 Char Char Char Char Char Char Char"/>
    <w:basedOn w:val="af3"/>
    <w:rsid w:val="00A6105A"/>
  </w:style>
  <w:style w:type="paragraph" w:styleId="af7">
    <w:name w:val="Balloon Text"/>
    <w:basedOn w:val="a"/>
    <w:link w:val="Chard"/>
    <w:rsid w:val="00A6105A"/>
    <w:rPr>
      <w:sz w:val="18"/>
      <w:szCs w:val="18"/>
    </w:rPr>
  </w:style>
  <w:style w:type="character" w:customStyle="1" w:styleId="Chard">
    <w:name w:val="批注框文本 Char"/>
    <w:basedOn w:val="a1"/>
    <w:link w:val="af7"/>
    <w:rsid w:val="00A6105A"/>
    <w:rPr>
      <w:rFonts w:ascii="Times New Roman" w:eastAsia="宋体" w:hAnsi="Times New Roman" w:cs="Times New Roman"/>
      <w:sz w:val="18"/>
      <w:szCs w:val="18"/>
    </w:rPr>
  </w:style>
  <w:style w:type="paragraph" w:styleId="af8">
    <w:name w:val="Normal (Web)"/>
    <w:basedOn w:val="a"/>
    <w:rsid w:val="00A6105A"/>
    <w:pPr>
      <w:widowControl/>
      <w:spacing w:before="100" w:beforeAutospacing="1" w:after="100" w:afterAutospacing="1"/>
      <w:jc w:val="left"/>
    </w:pPr>
    <w:rPr>
      <w:rFonts w:ascii="宋体" w:hAnsi="宋体" w:cs="宋体"/>
      <w:kern w:val="0"/>
      <w:sz w:val="24"/>
    </w:rPr>
  </w:style>
  <w:style w:type="paragraph" w:styleId="af9">
    <w:name w:val="table of figures"/>
    <w:basedOn w:val="a"/>
    <w:next w:val="a"/>
    <w:rsid w:val="00A6105A"/>
    <w:pPr>
      <w:ind w:leftChars="200" w:hangingChars="200" w:hanging="200"/>
    </w:pPr>
  </w:style>
  <w:style w:type="paragraph" w:styleId="31">
    <w:name w:val="toc 3"/>
    <w:basedOn w:val="a"/>
    <w:next w:val="a"/>
    <w:rsid w:val="00A6105A"/>
    <w:pPr>
      <w:widowControl/>
      <w:tabs>
        <w:tab w:val="right" w:leader="middleDot" w:pos="9030"/>
      </w:tabs>
      <w:spacing w:line="360" w:lineRule="auto"/>
      <w:ind w:left="1155" w:right="266"/>
      <w:jc w:val="left"/>
    </w:pPr>
    <w:rPr>
      <w:rFonts w:ascii="宋体" w:hAnsi="宋体"/>
      <w:b/>
      <w:kern w:val="0"/>
      <w:szCs w:val="20"/>
    </w:rPr>
  </w:style>
  <w:style w:type="paragraph" w:customStyle="1" w:styleId="CharCharCharCharCharCharCharCharCharChar">
    <w:name w:val="Char Char Char Char Char Char Char Char Char Char"/>
    <w:basedOn w:val="a"/>
    <w:rsid w:val="00A6105A"/>
    <w:rPr>
      <w:rFonts w:ascii="Tahoma" w:hAnsi="Tahoma"/>
      <w:sz w:val="24"/>
      <w:szCs w:val="20"/>
    </w:rPr>
  </w:style>
  <w:style w:type="paragraph" w:customStyle="1" w:styleId="xl23">
    <w:name w:val="xl23"/>
    <w:basedOn w:val="a"/>
    <w:rsid w:val="00A610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32">
    <w:name w:val="样式3"/>
    <w:basedOn w:val="ae"/>
    <w:rsid w:val="00A6105A"/>
    <w:pPr>
      <w:spacing w:line="0" w:lineRule="atLeast"/>
      <w:outlineLvl w:val="0"/>
    </w:pPr>
    <w:rPr>
      <w:sz w:val="28"/>
    </w:rPr>
  </w:style>
  <w:style w:type="paragraph" w:customStyle="1" w:styleId="13">
    <w:name w:val="表1"/>
    <w:basedOn w:val="a"/>
    <w:rsid w:val="00A6105A"/>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Char14">
    <w:name w:val=" Char1"/>
    <w:basedOn w:val="a"/>
    <w:rsid w:val="00A6105A"/>
    <w:rPr>
      <w:rFonts w:ascii="Tahoma" w:hAnsi="Tahoma"/>
      <w:sz w:val="24"/>
      <w:szCs w:val="20"/>
    </w:rPr>
  </w:style>
  <w:style w:type="paragraph" w:customStyle="1" w:styleId="14">
    <w:name w:val="样式1"/>
    <w:basedOn w:val="a"/>
    <w:rsid w:val="00A6105A"/>
    <w:pPr>
      <w:spacing w:line="360" w:lineRule="auto"/>
      <w:jc w:val="center"/>
    </w:pPr>
    <w:rPr>
      <w:rFonts w:ascii="宋体" w:hAnsi="宋体"/>
      <w:b/>
      <w:sz w:val="32"/>
      <w:szCs w:val="30"/>
    </w:rPr>
  </w:style>
  <w:style w:type="paragraph" w:customStyle="1" w:styleId="xl22">
    <w:name w:val="xl22"/>
    <w:basedOn w:val="a"/>
    <w:rsid w:val="00A6105A"/>
    <w:pPr>
      <w:widowControl/>
      <w:spacing w:before="100" w:beforeAutospacing="1" w:after="100" w:afterAutospacing="1"/>
      <w:jc w:val="center"/>
    </w:pPr>
    <w:rPr>
      <w:rFonts w:ascii="宋体" w:hAnsi="宋体"/>
      <w:kern w:val="0"/>
      <w:sz w:val="24"/>
      <w:szCs w:val="20"/>
    </w:rPr>
  </w:style>
  <w:style w:type="paragraph" w:customStyle="1" w:styleId="Char1CharCharCharCharCharChar0">
    <w:name w:val="Char1 Char Char Char Char Char Char"/>
    <w:basedOn w:val="a"/>
    <w:rsid w:val="00A6105A"/>
    <w:rPr>
      <w:rFonts w:ascii="Tahoma" w:hAnsi="Tahoma"/>
      <w:sz w:val="24"/>
      <w:szCs w:val="20"/>
    </w:rPr>
  </w:style>
  <w:style w:type="paragraph" w:customStyle="1" w:styleId="Char20">
    <w:name w:val="Char2"/>
    <w:basedOn w:val="a"/>
    <w:rsid w:val="00A6105A"/>
    <w:rPr>
      <w:rFonts w:ascii="Tahoma" w:hAnsi="Tahoma"/>
      <w:sz w:val="24"/>
      <w:szCs w:val="20"/>
    </w:rPr>
  </w:style>
  <w:style w:type="paragraph" w:customStyle="1" w:styleId="CharCharCharChar">
    <w:name w:val="Char Char Char Char"/>
    <w:basedOn w:val="a"/>
    <w:rsid w:val="00A6105A"/>
    <w:rPr>
      <w:rFonts w:ascii="Tahoma" w:hAnsi="Tahoma"/>
      <w:sz w:val="24"/>
      <w:szCs w:val="20"/>
    </w:rPr>
  </w:style>
  <w:style w:type="paragraph" w:customStyle="1" w:styleId="afa">
    <w:name w:val="正文段"/>
    <w:basedOn w:val="a"/>
    <w:rsid w:val="00A6105A"/>
    <w:pPr>
      <w:spacing w:line="360" w:lineRule="auto"/>
      <w:ind w:firstLine="420"/>
    </w:pPr>
    <w:rPr>
      <w:rFonts w:ascii="宋体"/>
      <w:sz w:val="24"/>
    </w:rPr>
  </w:style>
  <w:style w:type="paragraph" w:customStyle="1" w:styleId="ALTZ1NormalIndentChar2">
    <w:name w:val="样式 正文缩进正文（首行缩进两字）特点ALT+Z表正文正文非缩进四号段1Normal Indent Char2..."/>
    <w:basedOn w:val="2"/>
    <w:next w:val="3"/>
    <w:link w:val="ALTZ1NormalIndentChar2Char"/>
    <w:rsid w:val="00A6105A"/>
    <w:pPr>
      <w:numPr>
        <w:numId w:val="0"/>
      </w:numPr>
      <w:ind w:firstLine="624"/>
    </w:pPr>
    <w:rPr>
      <w:rFonts w:ascii="宋体" w:eastAsiaTheme="minorEastAsia" w:hAnsi="宋体" w:cstheme="minorBidi"/>
      <w:b w:val="0"/>
      <w:bCs/>
      <w:sz w:val="21"/>
      <w:szCs w:val="32"/>
      <w:lang w:eastAsia="en-US"/>
    </w:rPr>
  </w:style>
  <w:style w:type="paragraph" w:customStyle="1" w:styleId="33">
    <w:name w:val="标3"/>
    <w:basedOn w:val="a"/>
    <w:rsid w:val="00A6105A"/>
    <w:pPr>
      <w:tabs>
        <w:tab w:val="left" w:pos="1965"/>
      </w:tabs>
      <w:adjustRightInd w:val="0"/>
      <w:snapToGrid w:val="0"/>
      <w:spacing w:before="50"/>
      <w:ind w:left="1965" w:hanging="420"/>
      <w:outlineLvl w:val="2"/>
    </w:pPr>
    <w:rPr>
      <w:rFonts w:ascii="Arial Narrow" w:eastAsia="仿宋_GB2312" w:hAnsi="Arial Narrow"/>
      <w:sz w:val="28"/>
      <w:szCs w:val="20"/>
    </w:rPr>
  </w:style>
  <w:style w:type="paragraph" w:customStyle="1" w:styleId="23">
    <w:name w:val="样式2"/>
    <w:basedOn w:val="af9"/>
    <w:rsid w:val="00A6105A"/>
    <w:pPr>
      <w:ind w:firstLine="2720"/>
    </w:pPr>
    <w:rPr>
      <w:bCs/>
    </w:rPr>
  </w:style>
  <w:style w:type="paragraph" w:customStyle="1" w:styleId="19">
    <w:name w:val="19"/>
    <w:basedOn w:val="a"/>
    <w:rsid w:val="00A6105A"/>
    <w:pPr>
      <w:widowControl/>
      <w:snapToGrid w:val="0"/>
      <w:spacing w:before="100" w:beforeAutospacing="1" w:after="120" w:line="360" w:lineRule="atLeast"/>
      <w:jc w:val="left"/>
    </w:pPr>
    <w:rPr>
      <w:rFonts w:ascii="宋体" w:hAnsi="宋体"/>
      <w:kern w:val="0"/>
      <w:sz w:val="28"/>
      <w:szCs w:val="20"/>
    </w:rPr>
  </w:style>
  <w:style w:type="paragraph" w:customStyle="1" w:styleId="Char2CharCharCharCharCharCharCharCharCharCharCharChar">
    <w:name w:val="Char2 Char Char Char Char Char Char Char Char Char Char Char Char"/>
    <w:basedOn w:val="a"/>
    <w:rsid w:val="00A6105A"/>
    <w:pPr>
      <w:spacing w:line="360" w:lineRule="auto"/>
      <w:ind w:firstLineChars="200" w:firstLine="200"/>
    </w:pPr>
    <w:rPr>
      <w:rFonts w:ascii="Tahoma" w:hAnsi="Tahoma"/>
      <w:sz w:val="24"/>
    </w:rPr>
  </w:style>
  <w:style w:type="paragraph" w:customStyle="1" w:styleId="CharCharCharCharCharCharCharCharCharChar0">
    <w:name w:val=" Char Char Char Char Char Char Char Char Char Char"/>
    <w:basedOn w:val="a"/>
    <w:rsid w:val="00A6105A"/>
    <w:pPr>
      <w:adjustRightInd w:val="0"/>
      <w:spacing w:line="360" w:lineRule="auto"/>
    </w:pPr>
  </w:style>
  <w:style w:type="paragraph" w:customStyle="1" w:styleId="Chare">
    <w:name w:val=" Char"/>
    <w:basedOn w:val="a"/>
    <w:rsid w:val="00A6105A"/>
    <w:pPr>
      <w:widowControl/>
      <w:spacing w:after="160" w:line="240" w:lineRule="exact"/>
      <w:jc w:val="left"/>
    </w:pPr>
    <w:rPr>
      <w:rFonts w:ascii="Tahoma" w:hAnsi="Tahoma"/>
      <w:kern w:val="0"/>
      <w:sz w:val="24"/>
      <w:lang w:eastAsia="en-US"/>
    </w:rPr>
  </w:style>
  <w:style w:type="paragraph" w:styleId="z-0">
    <w:name w:val="HTML Top of Form"/>
    <w:basedOn w:val="a"/>
    <w:next w:val="a"/>
    <w:link w:val="z-Char0"/>
    <w:rsid w:val="00A6105A"/>
    <w:pPr>
      <w:pBdr>
        <w:bottom w:val="single" w:sz="6" w:space="1" w:color="auto"/>
      </w:pBdr>
      <w:jc w:val="center"/>
    </w:pPr>
    <w:rPr>
      <w:rFonts w:ascii="Arial" w:hAnsi="Arial" w:cs="Arial"/>
      <w:vanish/>
      <w:sz w:val="16"/>
      <w:szCs w:val="16"/>
    </w:rPr>
  </w:style>
  <w:style w:type="character" w:customStyle="1" w:styleId="z-Char0">
    <w:name w:val="z-窗体顶端 Char"/>
    <w:basedOn w:val="a1"/>
    <w:link w:val="z-0"/>
    <w:rsid w:val="00A6105A"/>
    <w:rPr>
      <w:rFonts w:ascii="Arial" w:eastAsia="宋体" w:hAnsi="Arial" w:cs="Arial"/>
      <w:vanish/>
      <w:sz w:val="16"/>
      <w:szCs w:val="16"/>
    </w:rPr>
  </w:style>
  <w:style w:type="paragraph" w:customStyle="1" w:styleId="0">
    <w:name w:val="正文0"/>
    <w:basedOn w:val="a"/>
    <w:rsid w:val="00A6105A"/>
    <w:pPr>
      <w:autoSpaceDE w:val="0"/>
      <w:autoSpaceDN w:val="0"/>
      <w:adjustRightInd w:val="0"/>
      <w:spacing w:before="240" w:after="60" w:line="360" w:lineRule="atLeast"/>
    </w:pPr>
    <w:rPr>
      <w:b/>
      <w:kern w:val="0"/>
      <w:sz w:val="24"/>
      <w:szCs w:val="20"/>
    </w:rPr>
  </w:style>
  <w:style w:type="paragraph" w:customStyle="1" w:styleId="s8">
    <w:name w:val="s8"/>
    <w:basedOn w:val="a"/>
    <w:rsid w:val="00A6105A"/>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A6105A"/>
    <w:pPr>
      <w:spacing w:before="0" w:after="0" w:line="400" w:lineRule="exact"/>
    </w:pPr>
    <w:rPr>
      <w:rFonts w:ascii="宋体" w:eastAsia="黑体" w:hAnsi="宋体" w:cs="宋体"/>
      <w:b w:val="0"/>
      <w:bCs w:val="0"/>
      <w:sz w:val="24"/>
      <w:szCs w:val="20"/>
    </w:rPr>
  </w:style>
  <w:style w:type="paragraph" w:customStyle="1" w:styleId="s6">
    <w:name w:val="s6"/>
    <w:basedOn w:val="a"/>
    <w:rsid w:val="00A6105A"/>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a"/>
    <w:rsid w:val="00A6105A"/>
    <w:pPr>
      <w:spacing w:line="360" w:lineRule="auto"/>
      <w:ind w:firstLineChars="200" w:firstLine="200"/>
    </w:pPr>
  </w:style>
  <w:style w:type="paragraph" w:customStyle="1" w:styleId="afb">
    <w:name w:val="标准"/>
    <w:basedOn w:val="a"/>
    <w:rsid w:val="00A6105A"/>
    <w:pPr>
      <w:spacing w:line="360" w:lineRule="auto"/>
      <w:ind w:firstLineChars="200" w:firstLine="200"/>
    </w:pPr>
    <w:rPr>
      <w:rFonts w:cs="宋体"/>
      <w:szCs w:val="20"/>
    </w:rPr>
  </w:style>
  <w:style w:type="paragraph" w:customStyle="1" w:styleId="Normal1">
    <w:name w:val="Normal1"/>
    <w:next w:val="a"/>
    <w:rsid w:val="00A6105A"/>
    <w:pPr>
      <w:overflowPunct w:val="0"/>
      <w:autoSpaceDE w:val="0"/>
      <w:autoSpaceDN w:val="0"/>
      <w:adjustRightInd w:val="0"/>
      <w:textAlignment w:val="baseline"/>
    </w:pPr>
    <w:rPr>
      <w:rFonts w:ascii="Times" w:eastAsia="宋体" w:hAnsi="Times" w:cs="Times New Roman"/>
      <w:kern w:val="0"/>
      <w:sz w:val="24"/>
      <w:szCs w:val="20"/>
      <w:lang w:val="fr-FR"/>
    </w:rPr>
  </w:style>
  <w:style w:type="paragraph" w:customStyle="1" w:styleId="afc">
    <w:name w:val="表"/>
    <w:basedOn w:val="a"/>
    <w:rsid w:val="00A6105A"/>
    <w:pPr>
      <w:spacing w:line="360" w:lineRule="auto"/>
      <w:jc w:val="center"/>
    </w:pPr>
    <w:rPr>
      <w:color w:val="000000"/>
      <w:szCs w:val="21"/>
    </w:rPr>
  </w:style>
  <w:style w:type="paragraph" w:customStyle="1" w:styleId="CharCharCharChar0">
    <w:name w:val=" Char Char Char Char"/>
    <w:basedOn w:val="a"/>
    <w:rsid w:val="00A6105A"/>
    <w:rPr>
      <w:rFonts w:ascii="Tahoma" w:hAnsi="Tahoma"/>
      <w:sz w:val="24"/>
      <w:szCs w:val="20"/>
    </w:rPr>
  </w:style>
  <w:style w:type="paragraph" w:customStyle="1" w:styleId="00">
    <w:name w:val="0"/>
    <w:basedOn w:val="a"/>
    <w:rsid w:val="00A6105A"/>
    <w:pPr>
      <w:widowControl/>
    </w:pPr>
    <w:rPr>
      <w:kern w:val="0"/>
      <w:szCs w:val="20"/>
    </w:rPr>
  </w:style>
  <w:style w:type="paragraph" w:customStyle="1" w:styleId="CharCharCharCharCharCharCharCharChar">
    <w:name w:val=" Char Char Char Char Char Char Char Char Char"/>
    <w:basedOn w:val="a"/>
    <w:rsid w:val="00A6105A"/>
    <w:pPr>
      <w:widowControl/>
      <w:spacing w:after="160" w:line="240" w:lineRule="exact"/>
      <w:jc w:val="left"/>
    </w:pPr>
    <w:rPr>
      <w:szCs w:val="20"/>
    </w:rPr>
  </w:style>
  <w:style w:type="paragraph" w:customStyle="1" w:styleId="DocumentLabel">
    <w:name w:val="Document Label"/>
    <w:basedOn w:val="a"/>
    <w:rsid w:val="00A6105A"/>
    <w:pPr>
      <w:keepNext/>
      <w:keepLines/>
      <w:widowControl/>
      <w:spacing w:before="400" w:after="120" w:line="240" w:lineRule="atLeast"/>
      <w:jc w:val="left"/>
    </w:pPr>
    <w:rPr>
      <w:rFonts w:ascii="Arial Black" w:hAnsi="Arial Black"/>
      <w:spacing w:val="-100"/>
      <w:kern w:val="28"/>
      <w:sz w:val="108"/>
      <w:szCs w:val="20"/>
      <w:lang w:bidi="he-IL"/>
    </w:rPr>
  </w:style>
  <w:style w:type="paragraph" w:customStyle="1" w:styleId="26">
    <w:name w:val="正文_26"/>
    <w:qFormat/>
    <w:rsid w:val="00A6105A"/>
    <w:pPr>
      <w:widowControl w:val="0"/>
      <w:jc w:val="both"/>
    </w:pPr>
    <w:rPr>
      <w:rFonts w:ascii="Times New Roman" w:eastAsia="宋体" w:hAnsi="Times New Roman" w:cs="Times New Roman"/>
      <w:szCs w:val="24"/>
    </w:rPr>
  </w:style>
  <w:style w:type="paragraph" w:customStyle="1" w:styleId="Charf">
    <w:name w:val="Char"/>
    <w:basedOn w:val="a"/>
    <w:rsid w:val="00A6105A"/>
    <w:pPr>
      <w:widowControl/>
      <w:spacing w:after="160" w:line="240" w:lineRule="exact"/>
      <w:jc w:val="left"/>
    </w:pPr>
    <w:rPr>
      <w:rFonts w:ascii="Verdana" w:hAnsi="Verdana"/>
      <w:kern w:val="0"/>
      <w:sz w:val="20"/>
      <w:szCs w:val="20"/>
      <w:lang w:eastAsia="en-US"/>
    </w:rPr>
  </w:style>
  <w:style w:type="paragraph" w:customStyle="1" w:styleId="p0">
    <w:name w:val="p0"/>
    <w:basedOn w:val="a"/>
    <w:rsid w:val="00A6105A"/>
    <w:pPr>
      <w:widowControl/>
      <w:jc w:val="left"/>
    </w:pPr>
    <w:rPr>
      <w:kern w:val="0"/>
      <w:szCs w:val="21"/>
    </w:rPr>
  </w:style>
  <w:style w:type="paragraph" w:customStyle="1" w:styleId="ParaChar">
    <w:name w:val="默认段落字体 Para Char"/>
    <w:basedOn w:val="a"/>
    <w:rsid w:val="00A6105A"/>
    <w:pPr>
      <w:spacing w:line="380" w:lineRule="exact"/>
      <w:jc w:val="center"/>
    </w:pPr>
    <w:rPr>
      <w:rFonts w:ascii="宋体" w:hAnsi="宋体" w:cs="Symbol"/>
      <w:bCs/>
      <w:color w:val="339966"/>
      <w:kern w:val="0"/>
      <w:sz w:val="24"/>
    </w:rPr>
  </w:style>
  <w:style w:type="paragraph" w:customStyle="1" w:styleId="1CharCharChar">
    <w:name w:val="1 Char Char Char"/>
    <w:basedOn w:val="a"/>
    <w:next w:val="3"/>
    <w:rsid w:val="00A6105A"/>
    <w:pPr>
      <w:spacing w:line="500" w:lineRule="exact"/>
      <w:ind w:firstLine="200"/>
      <w:jc w:val="center"/>
    </w:pPr>
    <w:rPr>
      <w:rFonts w:ascii="仿宋_GB2312" w:eastAsia="仿宋_GB2312" w:hAnsi="Arial" w:cs="Arial"/>
      <w:bCs/>
      <w:sz w:val="32"/>
      <w:szCs w:val="32"/>
    </w:rPr>
  </w:style>
  <w:style w:type="paragraph" w:customStyle="1" w:styleId="CharChar2Char">
    <w:name w:val=" Char Char2 Char"/>
    <w:basedOn w:val="a"/>
    <w:rsid w:val="00A6105A"/>
    <w:rPr>
      <w:rFonts w:ascii="Arial Narrow" w:hAnsi="Arial Narrow" w:cs="方正小标宋_GBK"/>
      <w:sz w:val="24"/>
      <w:szCs w:val="20"/>
    </w:rPr>
  </w:style>
  <w:style w:type="paragraph" w:customStyle="1" w:styleId="Char21">
    <w:name w:val=" Char2"/>
    <w:basedOn w:val="a"/>
    <w:rsid w:val="00A6105A"/>
    <w:rPr>
      <w:rFonts w:ascii="Tahoma" w:hAnsi="Tahoma"/>
      <w:sz w:val="24"/>
      <w:szCs w:val="20"/>
    </w:rPr>
  </w:style>
  <w:style w:type="paragraph" w:styleId="afd">
    <w:name w:val="List Paragraph"/>
    <w:basedOn w:val="a"/>
    <w:qFormat/>
    <w:rsid w:val="00A6105A"/>
    <w:pPr>
      <w:ind w:firstLineChars="200" w:firstLine="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2317</Words>
  <Characters>13211</Characters>
  <Application>Microsoft Office Word</Application>
  <DocSecurity>0</DocSecurity>
  <Lines>110</Lines>
  <Paragraphs>30</Paragraphs>
  <ScaleCrop>false</ScaleCrop>
  <Company>Microsoft</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2019-11-06T05:17:00Z</dcterms:created>
  <dcterms:modified xsi:type="dcterms:W3CDTF">2019-11-06T05:17:00Z</dcterms:modified>
</cp:coreProperties>
</file>