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0CD5D">
      <w:pPr>
        <w:spacing w:line="1500" w:lineRule="exact"/>
        <w:rPr>
          <w:rStyle w:val="23"/>
          <w:rFonts w:ascii="宋体" w:hAnsi="宋体" w:cs="宋体"/>
          <w:b/>
          <w:bCs/>
          <w:color w:val="000000" w:themeColor="text1"/>
          <w:sz w:val="72"/>
          <w:szCs w:val="72"/>
          <w:lang w:val="zh-CN"/>
          <w14:textFill>
            <w14:solidFill>
              <w14:schemeClr w14:val="tx1"/>
            </w14:solidFill>
          </w14:textFill>
        </w:rPr>
      </w:pPr>
    </w:p>
    <w:p w14:paraId="46E6ACC6">
      <w:pPr>
        <w:pStyle w:val="50"/>
        <w:rPr>
          <w:rStyle w:val="23"/>
          <w:rFonts w:ascii="宋体" w:hAnsi="宋体" w:cs="宋体"/>
          <w:color w:val="000000" w:themeColor="text1"/>
          <w:lang w:val="zh-CN"/>
          <w14:textFill>
            <w14:solidFill>
              <w14:schemeClr w14:val="tx1"/>
            </w14:solidFill>
          </w14:textFill>
        </w:rPr>
      </w:pPr>
    </w:p>
    <w:p w14:paraId="6C548689">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福州职业技术学院</w:t>
      </w:r>
    </w:p>
    <w:p w14:paraId="66B328E4">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网上竞价文件</w:t>
      </w:r>
    </w:p>
    <w:p w14:paraId="40AA193C">
      <w:pPr>
        <w:spacing w:line="500" w:lineRule="atLeast"/>
        <w:jc w:val="center"/>
        <w:rPr>
          <w:rStyle w:val="23"/>
          <w:rFonts w:ascii="宋体" w:hAnsi="宋体" w:cs="宋体"/>
          <w:b/>
          <w:bCs/>
          <w:color w:val="000000" w:themeColor="text1"/>
          <w:sz w:val="36"/>
          <w:szCs w:val="36"/>
          <w14:textFill>
            <w14:solidFill>
              <w14:schemeClr w14:val="tx1"/>
            </w14:solidFill>
          </w14:textFill>
        </w:rPr>
      </w:pPr>
    </w:p>
    <w:p w14:paraId="36A8E131">
      <w:pPr>
        <w:spacing w:line="500" w:lineRule="atLeast"/>
        <w:rPr>
          <w:rStyle w:val="23"/>
          <w:rFonts w:ascii="宋体" w:hAnsi="宋体" w:cs="宋体"/>
          <w:b/>
          <w:bCs/>
          <w:color w:val="000000" w:themeColor="text1"/>
          <w:sz w:val="36"/>
          <w:szCs w:val="36"/>
          <w14:textFill>
            <w14:solidFill>
              <w14:schemeClr w14:val="tx1"/>
            </w14:solidFill>
          </w14:textFill>
        </w:rPr>
      </w:pPr>
    </w:p>
    <w:p w14:paraId="775F2BD4">
      <w:pPr>
        <w:spacing w:line="360" w:lineRule="auto"/>
        <w:jc w:val="left"/>
        <w:rPr>
          <w:rStyle w:val="23"/>
          <w:rFonts w:ascii="宋体" w:hAnsi="宋体" w:cs="宋体"/>
          <w:b/>
          <w:bCs/>
          <w:color w:val="000000" w:themeColor="text1"/>
          <w:sz w:val="30"/>
          <w:szCs w:val="30"/>
          <w:lang w:val="zh-CN"/>
          <w14:textFill>
            <w14:solidFill>
              <w14:schemeClr w14:val="tx1"/>
            </w14:solidFill>
          </w14:textFill>
        </w:rPr>
      </w:pPr>
    </w:p>
    <w:p w14:paraId="2B40C4EC">
      <w:pPr>
        <w:spacing w:line="360" w:lineRule="auto"/>
        <w:ind w:firstLine="2238" w:firstLineChars="746"/>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竞价编号：FJGCWSJJ-FS-2026-025</w:t>
      </w:r>
    </w:p>
    <w:p w14:paraId="46DF1CDB">
      <w:pPr>
        <w:spacing w:line="360" w:lineRule="auto"/>
        <w:ind w:left="3696" w:leftChars="1046" w:hanging="1500" w:hangingChars="500"/>
        <w:jc w:val="left"/>
        <w:rPr>
          <w:rStyle w:val="23"/>
          <w:rFonts w:ascii="宋体" w:hAnsi="宋体" w:cs="宋体"/>
          <w:b/>
          <w:bCs/>
          <w:color w:val="000000" w:themeColor="text1"/>
          <w:sz w:val="30"/>
          <w:szCs w:val="30"/>
          <w:lang w:val="zh-CN"/>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项目名称：福州职业技术学院2026年省级教学成果奖申报服务项目</w:t>
      </w:r>
    </w:p>
    <w:p w14:paraId="6F4CBC7B">
      <w:pPr>
        <w:pStyle w:val="50"/>
        <w:spacing w:after="0"/>
        <w:ind w:leftChars="0" w:firstLine="0"/>
        <w:jc w:val="center"/>
        <w:rPr>
          <w:rStyle w:val="23"/>
          <w:rFonts w:ascii="宋体" w:hAnsi="宋体" w:cs="宋体"/>
          <w:b/>
          <w:bCs/>
          <w:color w:val="000000" w:themeColor="text1"/>
          <w:sz w:val="30"/>
          <w:szCs w:val="30"/>
          <w:lang w:val="zh-CN"/>
          <w14:textFill>
            <w14:solidFill>
              <w14:schemeClr w14:val="tx1"/>
            </w14:solidFill>
          </w14:textFill>
        </w:rPr>
      </w:pPr>
    </w:p>
    <w:p w14:paraId="780D4755">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757843C5">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0B7708A9">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采购人：福州职业技术学院(盖章)</w:t>
      </w:r>
    </w:p>
    <w:p w14:paraId="0F37AD6F">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3"/>
          <w:rFonts w:hint="eastAsia" w:ascii="宋体" w:hAnsi="宋体" w:cs="宋体"/>
          <w:b/>
          <w:bCs/>
          <w:color w:val="000000" w:themeColor="text1"/>
          <w:sz w:val="30"/>
          <w:szCs w:val="30"/>
          <w14:textFill>
            <w14:solidFill>
              <w14:schemeClr w14:val="tx1"/>
            </w14:solidFill>
          </w14:textFill>
        </w:rPr>
        <w:t>(盖章)</w:t>
      </w:r>
    </w:p>
    <w:p w14:paraId="42ECB421">
      <w:pPr>
        <w:spacing w:line="360" w:lineRule="auto"/>
        <w:jc w:val="center"/>
        <w:rPr>
          <w:rStyle w:val="23"/>
          <w:rFonts w:ascii="宋体" w:hAnsi="宋体" w:cs="宋体"/>
          <w:b/>
          <w:color w:val="000000" w:themeColor="text1"/>
          <w:sz w:val="36"/>
          <w:szCs w:val="36"/>
          <w:u w:val="single"/>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二○二六年四月</w:t>
      </w:r>
    </w:p>
    <w:p w14:paraId="2326BCEC">
      <w:pPr>
        <w:spacing w:line="500" w:lineRule="exact"/>
        <w:jc w:val="center"/>
        <w:rPr>
          <w:rStyle w:val="23"/>
          <w:rFonts w:ascii="宋体" w:hAnsi="宋体" w:cs="宋体"/>
          <w:b/>
          <w:color w:val="000000" w:themeColor="text1"/>
          <w:sz w:val="24"/>
          <w:u w:val="single"/>
          <w14:textFill>
            <w14:solidFill>
              <w14:schemeClr w14:val="tx1"/>
            </w14:solidFill>
          </w14:textFill>
        </w:rPr>
      </w:pPr>
    </w:p>
    <w:p w14:paraId="706CA647">
      <w:pPr>
        <w:spacing w:line="500" w:lineRule="exact"/>
        <w:rPr>
          <w:rStyle w:val="23"/>
          <w:rFonts w:ascii="宋体" w:hAnsi="宋体" w:cs="宋体"/>
          <w:color w:val="000000" w:themeColor="text1"/>
          <w:sz w:val="24"/>
          <w14:textFill>
            <w14:solidFill>
              <w14:schemeClr w14:val="tx1"/>
            </w14:solidFill>
          </w14:textFill>
        </w:rPr>
      </w:pPr>
    </w:p>
    <w:p w14:paraId="7ECF0614">
      <w:pPr>
        <w:spacing w:line="500" w:lineRule="exact"/>
        <w:rPr>
          <w:rStyle w:val="23"/>
          <w:rFonts w:ascii="宋体" w:hAnsi="宋体" w:cs="宋体"/>
          <w:color w:val="000000" w:themeColor="text1"/>
          <w:sz w:val="24"/>
          <w14:textFill>
            <w14:solidFill>
              <w14:schemeClr w14:val="tx1"/>
            </w14:solidFill>
          </w14:textFill>
        </w:rPr>
      </w:pPr>
    </w:p>
    <w:p w14:paraId="4C8BC34F">
      <w:pPr>
        <w:spacing w:line="500" w:lineRule="exact"/>
        <w:rPr>
          <w:rStyle w:val="23"/>
          <w:rFonts w:ascii="宋体" w:hAnsi="宋体" w:cs="宋体"/>
          <w:color w:val="000000" w:themeColor="text1"/>
          <w:sz w:val="24"/>
          <w14:textFill>
            <w14:solidFill>
              <w14:schemeClr w14:val="tx1"/>
            </w14:solidFill>
          </w14:textFill>
        </w:rPr>
      </w:pPr>
    </w:p>
    <w:p w14:paraId="09F9AFF5">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50613FC1">
          <w:pPr>
            <w:jc w:val="center"/>
          </w:pPr>
        </w:p>
        <w:p w14:paraId="66F0D211">
          <w:pPr>
            <w:pStyle w:val="14"/>
            <w:tabs>
              <w:tab w:val="right" w:leader="dot" w:pos="9723"/>
            </w:tabs>
            <w:spacing w:line="360" w:lineRule="auto"/>
            <w:rPr>
              <w:rFonts w:asciiTheme="majorEastAsia" w:hAnsiTheme="majorEastAsia" w:eastAsiaTheme="majorEastAsia"/>
              <w:sz w:val="24"/>
            </w:rPr>
          </w:pPr>
          <w:r>
            <w:rPr>
              <w:rStyle w:val="23"/>
            </w:rPr>
            <w:fldChar w:fldCharType="begin"/>
          </w:r>
          <w:r>
            <w:rPr>
              <w:rStyle w:val="23"/>
              <w:rFonts w:ascii="宋体" w:hAnsi="宋体" w:cs="宋体"/>
              <w:bCs/>
              <w:color w:val="000000" w:themeColor="text1"/>
              <w:kern w:val="0"/>
              <w:sz w:val="24"/>
              <w14:textFill>
                <w14:solidFill>
                  <w14:schemeClr w14:val="tx1"/>
                </w14:solidFill>
              </w14:textFill>
            </w:rPr>
            <w:instrText xml:space="preserve">TOC \o "1-3" \h \u </w:instrText>
          </w:r>
          <w:r>
            <w:rPr>
              <w:rStyle w:val="23"/>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36A84FC">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652A711">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B8BCC20">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24</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2D245D7">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71959D20">
      <w:pPr>
        <w:pStyle w:val="6"/>
      </w:pPr>
    </w:p>
    <w:p w14:paraId="5CFA9D8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F2DCA4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81DB63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6B6668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1BEBBD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8CD2E26">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C84D6E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20A5F0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DE8F275">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C6491C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66BB00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6AB09E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1CB160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F174698">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6D7F30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3A5B5AF">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144D42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A39CC8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A2BDB17">
      <w:pPr>
        <w:spacing w:line="500" w:lineRule="exact"/>
        <w:jc w:val="left"/>
        <w:textAlignment w:val="auto"/>
        <w:rPr>
          <w:rStyle w:val="23"/>
          <w:rFonts w:ascii="宋体" w:hAnsi="宋体" w:cs="宋体"/>
          <w:b/>
          <w:bCs/>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br w:type="page"/>
      </w:r>
    </w:p>
    <w:p w14:paraId="456E8354">
      <w:pPr>
        <w:spacing w:line="500" w:lineRule="exact"/>
        <w:jc w:val="center"/>
        <w:outlineLvl w:val="1"/>
        <w:rPr>
          <w:rStyle w:val="23"/>
          <w:rFonts w:ascii="宋体" w:hAnsi="宋体" w:cs="宋体"/>
          <w:b/>
          <w:bCs/>
          <w:color w:val="000000" w:themeColor="text1"/>
          <w:kern w:val="0"/>
          <w:sz w:val="30"/>
          <w:szCs w:val="30"/>
          <w14:textFill>
            <w14:solidFill>
              <w14:schemeClr w14:val="tx1"/>
            </w14:solidFill>
          </w14:textFill>
        </w:rPr>
      </w:pPr>
      <w:bookmarkStart w:id="0" w:name="_Toc97708363"/>
      <w:bookmarkStart w:id="1" w:name="_Toc7642"/>
      <w:r>
        <w:rPr>
          <w:rStyle w:val="23"/>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07A8F68E">
      <w:pPr>
        <w:spacing w:line="500" w:lineRule="exact"/>
        <w:ind w:firstLine="480" w:firstLineChars="200"/>
        <w:jc w:val="left"/>
        <w:rPr>
          <w:rStyle w:val="23"/>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3"/>
          <w:rFonts w:hint="eastAsia" w:ascii="宋体" w:hAnsi="宋体" w:cs="宋体"/>
          <w:color w:val="000000" w:themeColor="text1"/>
          <w:kern w:val="0"/>
          <w:sz w:val="24"/>
          <w14:textFill>
            <w14:solidFill>
              <w14:schemeClr w14:val="tx1"/>
            </w14:solidFill>
          </w14:textFill>
        </w:rPr>
        <w:t>受</w:t>
      </w:r>
      <w:r>
        <w:rPr>
          <w:rStyle w:val="23"/>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3"/>
          <w:rFonts w:hint="eastAsia" w:ascii="宋体" w:hAnsi="宋体" w:cs="宋体"/>
          <w:color w:val="000000" w:themeColor="text1"/>
          <w:kern w:val="0"/>
          <w:sz w:val="24"/>
          <w14:textFill>
            <w14:solidFill>
              <w14:schemeClr w14:val="tx1"/>
            </w14:solidFill>
          </w14:textFill>
        </w:rPr>
        <w:t>委托现通过网上竞价的方式选择</w:t>
      </w:r>
      <w:r>
        <w:rPr>
          <w:rStyle w:val="23"/>
          <w:rFonts w:hint="eastAsia" w:ascii="宋体" w:hAnsi="宋体" w:cs="宋体"/>
          <w:color w:val="000000" w:themeColor="text1"/>
          <w:kern w:val="0"/>
          <w:sz w:val="24"/>
          <w:u w:val="single"/>
          <w:lang w:eastAsia="zh-CN"/>
          <w14:textFill>
            <w14:solidFill>
              <w14:schemeClr w14:val="tx1"/>
            </w14:solidFill>
          </w14:textFill>
        </w:rPr>
        <w:t>福州职业技术学院2026年省级教学成果奖申报服务项目</w:t>
      </w:r>
      <w:r>
        <w:rPr>
          <w:rStyle w:val="23"/>
          <w:rFonts w:hint="eastAsia" w:ascii="宋体" w:hAnsi="宋体" w:cs="宋体"/>
          <w:color w:val="000000" w:themeColor="text1"/>
          <w:kern w:val="0"/>
          <w:sz w:val="24"/>
          <w14:textFill>
            <w14:solidFill>
              <w14:schemeClr w14:val="tx1"/>
            </w14:solidFill>
          </w14:textFill>
        </w:rPr>
        <w:t>的成交人，现邀请合格的竞价供应商对</w:t>
      </w:r>
      <w:r>
        <w:rPr>
          <w:rStyle w:val="23"/>
          <w:rFonts w:hint="eastAsia" w:ascii="宋体" w:hAnsi="宋体" w:cs="宋体"/>
          <w:color w:val="000000" w:themeColor="text1"/>
          <w:sz w:val="24"/>
          <w14:textFill>
            <w14:solidFill>
              <w14:schemeClr w14:val="tx1"/>
            </w14:solidFill>
          </w14:textFill>
        </w:rPr>
        <w:t>本项目进行网</w:t>
      </w:r>
      <w:r>
        <w:rPr>
          <w:rStyle w:val="23"/>
          <w:rFonts w:hint="eastAsia" w:ascii="宋体" w:hAnsi="宋体" w:cs="宋体"/>
          <w:color w:val="000000" w:themeColor="text1"/>
          <w:kern w:val="0"/>
          <w:sz w:val="24"/>
          <w14:textFill>
            <w14:solidFill>
              <w14:schemeClr w14:val="tx1"/>
            </w14:solidFill>
          </w14:textFill>
        </w:rPr>
        <w:t>上竞价。</w:t>
      </w:r>
    </w:p>
    <w:p w14:paraId="5F57082C">
      <w:pPr>
        <w:spacing w:line="500" w:lineRule="exact"/>
        <w:ind w:firstLine="480" w:firstLineChars="200"/>
        <w:jc w:val="left"/>
        <w:rPr>
          <w:rStyle w:val="23"/>
          <w:rFonts w:hint="eastAsia" w:ascii="宋体" w:hAnsi="宋体" w:eastAsia="宋体" w:cs="宋体"/>
          <w:color w:val="000000" w:themeColor="text1"/>
          <w:kern w:val="0"/>
          <w:sz w:val="24"/>
          <w:lang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1．竞价编号：</w:t>
      </w:r>
      <w:r>
        <w:rPr>
          <w:rStyle w:val="23"/>
          <w:rFonts w:hint="eastAsia" w:ascii="宋体" w:hAnsi="宋体" w:cs="宋体"/>
          <w:color w:val="000000" w:themeColor="text1"/>
          <w:kern w:val="0"/>
          <w:sz w:val="24"/>
          <w:lang w:eastAsia="zh-CN"/>
          <w14:textFill>
            <w14:solidFill>
              <w14:schemeClr w14:val="tx1"/>
            </w14:solidFill>
          </w14:textFill>
        </w:rPr>
        <w:t>FJGCWSJJ-FS-2026-025</w:t>
      </w:r>
    </w:p>
    <w:p w14:paraId="18EA7E7A">
      <w:pPr>
        <w:spacing w:line="500" w:lineRule="exact"/>
        <w:ind w:firstLine="480" w:firstLineChars="200"/>
        <w:jc w:val="left"/>
        <w:rPr>
          <w:rStyle w:val="23"/>
          <w:rFonts w:hint="eastAsia" w:ascii="宋体" w:hAnsi="宋体" w:eastAsia="宋体" w:cs="宋体"/>
          <w:color w:val="000000" w:themeColor="text1"/>
          <w:kern w:val="0"/>
          <w:sz w:val="24"/>
          <w:lang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2．项目名称：</w:t>
      </w:r>
      <w:r>
        <w:rPr>
          <w:rStyle w:val="23"/>
          <w:rFonts w:hint="eastAsia" w:ascii="宋体" w:hAnsi="宋体" w:cs="宋体"/>
          <w:color w:val="000000" w:themeColor="text1"/>
          <w:kern w:val="0"/>
          <w:sz w:val="24"/>
          <w:lang w:eastAsia="zh-CN"/>
          <w14:textFill>
            <w14:solidFill>
              <w14:schemeClr w14:val="tx1"/>
            </w14:solidFill>
          </w14:textFill>
        </w:rPr>
        <w:t>福州职业技术学院2026年省级教学成果奖申报服务项目</w:t>
      </w:r>
    </w:p>
    <w:p w14:paraId="15FB7EB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7FF81775">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4．时间：</w:t>
      </w:r>
    </w:p>
    <w:p w14:paraId="35E80964">
      <w:pPr>
        <w:spacing w:line="500" w:lineRule="exact"/>
        <w:ind w:firstLine="480" w:firstLineChars="200"/>
        <w:rPr>
          <w:rFonts w:ascii="宋体" w:hAnsi="宋体" w:cs="宋体"/>
          <w:sz w:val="24"/>
        </w:rPr>
      </w:pPr>
      <w:r>
        <w:rPr>
          <w:rFonts w:hint="eastAsia" w:ascii="宋体" w:hAnsi="宋体" w:cs="宋体"/>
          <w:sz w:val="24"/>
        </w:rPr>
        <w:t>公告起始时间：2026年  月  日17:00:00</w:t>
      </w:r>
    </w:p>
    <w:p w14:paraId="2F2B8A22">
      <w:pPr>
        <w:spacing w:line="500" w:lineRule="exact"/>
        <w:ind w:firstLine="480" w:firstLineChars="200"/>
        <w:rPr>
          <w:rFonts w:ascii="宋体" w:hAnsi="宋体" w:cs="宋体"/>
          <w:sz w:val="24"/>
        </w:rPr>
      </w:pPr>
      <w:r>
        <w:rPr>
          <w:rFonts w:hint="eastAsia" w:ascii="宋体" w:hAnsi="宋体" w:cs="宋体"/>
          <w:sz w:val="24"/>
        </w:rPr>
        <w:t>报名截止时间：2026年  月  日17:00:00</w:t>
      </w:r>
    </w:p>
    <w:p w14:paraId="0C820529">
      <w:pPr>
        <w:spacing w:line="500" w:lineRule="exact"/>
        <w:ind w:firstLine="480" w:firstLineChars="200"/>
        <w:rPr>
          <w:rFonts w:ascii="宋体" w:hAnsi="宋体" w:cs="宋体"/>
          <w:sz w:val="24"/>
        </w:rPr>
      </w:pPr>
      <w:r>
        <w:rPr>
          <w:rFonts w:hint="eastAsia" w:ascii="宋体" w:hAnsi="宋体" w:cs="宋体"/>
          <w:sz w:val="24"/>
        </w:rPr>
        <w:t>网上竞价开始时间：2026年  月  日09:00:00</w:t>
      </w:r>
    </w:p>
    <w:p w14:paraId="13CE627E">
      <w:pPr>
        <w:spacing w:line="500" w:lineRule="exact"/>
        <w:ind w:firstLine="480" w:firstLineChars="200"/>
        <w:rPr>
          <w:rFonts w:ascii="宋体" w:hAnsi="宋体" w:cs="宋体"/>
          <w:sz w:val="24"/>
        </w:rPr>
      </w:pPr>
      <w:r>
        <w:rPr>
          <w:rFonts w:hint="eastAsia" w:ascii="宋体" w:hAnsi="宋体" w:cs="宋体"/>
          <w:sz w:val="24"/>
        </w:rPr>
        <w:t>网上竞价截止时间：2026年  月  日11:00:00</w:t>
      </w:r>
    </w:p>
    <w:p w14:paraId="3B966C0D">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w:t>
      </w:r>
      <w:r>
        <w:rPr>
          <w:rStyle w:val="23"/>
          <w:rFonts w:hint="eastAsia" w:ascii="宋体" w:hAnsi="宋体" w:cs="宋体"/>
          <w:color w:val="000000" w:themeColor="text1"/>
          <w:sz w:val="24"/>
          <w14:textFill>
            <w14:solidFill>
              <w14:schemeClr w14:val="tx1"/>
            </w14:solidFill>
          </w14:textFill>
        </w:rPr>
        <w:t>本项目须有三家(含三家)以上竞价供应商参与报价，</w:t>
      </w:r>
      <w:r>
        <w:rPr>
          <w:rStyle w:val="23"/>
          <w:rFonts w:hint="eastAsia" w:ascii="宋体" w:hAnsi="宋体" w:cs="宋体"/>
          <w:color w:val="000000" w:themeColor="text1"/>
          <w:kern w:val="0"/>
          <w:sz w:val="24"/>
          <w14:textFill>
            <w14:solidFill>
              <w14:schemeClr w14:val="tx1"/>
            </w14:solidFill>
          </w14:textFill>
        </w:rPr>
        <w:t>否则本项目按流标处理。</w:t>
      </w:r>
    </w:p>
    <w:p w14:paraId="168C23D6">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6.本项目不接受联合体投标。本项目不得转包。</w:t>
      </w:r>
    </w:p>
    <w:p w14:paraId="4225255E">
      <w:pPr>
        <w:spacing w:line="500" w:lineRule="exact"/>
        <w:ind w:firstLine="480" w:firstLineChars="200"/>
        <w:jc w:val="lef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w:t>
      </w:r>
      <w:r>
        <w:rPr>
          <w:rStyle w:val="23"/>
          <w:rFonts w:hint="eastAsia" w:ascii="宋体" w:hAnsi="宋体" w:cs="宋体"/>
          <w:bCs/>
          <w:color w:val="000000" w:themeColor="text1"/>
          <w:sz w:val="24"/>
          <w14:textFill>
            <w14:solidFill>
              <w14:schemeClr w14:val="tx1"/>
            </w14:solidFill>
          </w14:textFill>
        </w:rPr>
        <w:t>联系方式</w:t>
      </w:r>
    </w:p>
    <w:p w14:paraId="1C4AAE3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采购人：福州职业技术学院</w:t>
      </w:r>
    </w:p>
    <w:p w14:paraId="3DF2B06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地址：福州市闽侯上街联榕路8号</w:t>
      </w:r>
    </w:p>
    <w:p w14:paraId="4C435B84">
      <w:pPr>
        <w:spacing w:line="500" w:lineRule="exact"/>
        <w:ind w:firstLine="480" w:firstLineChars="200"/>
        <w:rPr>
          <w:rStyle w:val="23"/>
          <w:rFonts w:ascii="宋体" w:hAnsi="宋体" w:cs="宋体"/>
          <w:color w:val="000000" w:themeColor="text1"/>
          <w:sz w:val="24"/>
          <w:highlight w:val="yellow"/>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联系人及电话：</w:t>
      </w:r>
      <w:r>
        <w:rPr>
          <w:rStyle w:val="23"/>
          <w:rFonts w:hint="eastAsia" w:ascii="宋体" w:hAnsi="宋体" w:cs="宋体"/>
          <w:color w:val="000000" w:themeColor="text1"/>
          <w:sz w:val="24"/>
          <w:highlight w:val="none"/>
          <w:lang w:val="en-US" w:eastAsia="zh-CN"/>
          <w14:textFill>
            <w14:solidFill>
              <w14:schemeClr w14:val="tx1"/>
            </w14:solidFill>
          </w14:textFill>
        </w:rPr>
        <w:t>吴老师</w:t>
      </w:r>
      <w:r>
        <w:rPr>
          <w:rStyle w:val="23"/>
          <w:rFonts w:hint="eastAsia" w:ascii="宋体" w:hAnsi="宋体" w:cs="宋体"/>
          <w:color w:val="000000" w:themeColor="text1"/>
          <w:sz w:val="24"/>
          <w:highlight w:val="none"/>
          <w14:textFill>
            <w14:solidFill>
              <w14:schemeClr w14:val="tx1"/>
            </w14:solidFill>
          </w14:textFill>
        </w:rPr>
        <w:t>/</w:t>
      </w:r>
      <w:r>
        <w:rPr>
          <w:rStyle w:val="23"/>
          <w:rFonts w:hint="eastAsia" w:ascii="宋体" w:hAnsi="宋体" w:cs="宋体"/>
          <w:color w:val="000000" w:themeColor="text1"/>
          <w:sz w:val="24"/>
          <w:highlight w:val="none"/>
          <w:u w:val="single"/>
          <w:lang w:val="en-US" w:eastAsia="zh-CN"/>
          <w14:textFill>
            <w14:solidFill>
              <w14:schemeClr w14:val="tx1"/>
            </w14:solidFill>
          </w14:textFill>
        </w:rPr>
        <w:t>18065142681</w:t>
      </w:r>
      <w:r>
        <w:rPr>
          <w:rStyle w:val="23"/>
          <w:rFonts w:hint="eastAsia" w:ascii="宋体" w:hAnsi="宋体" w:cs="宋体"/>
          <w:color w:val="000000" w:themeColor="text1"/>
          <w:sz w:val="24"/>
          <w:highlight w:val="none"/>
          <w:u w:val="single"/>
          <w14:textFill>
            <w14:solidFill>
              <w14:schemeClr w14:val="tx1"/>
            </w14:solidFill>
          </w14:textFill>
        </w:rPr>
        <w:t xml:space="preserve">   </w:t>
      </w:r>
    </w:p>
    <w:p w14:paraId="60DBC6E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4A4EA21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2080F7C4">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邮  编：350001</w:t>
      </w:r>
    </w:p>
    <w:p w14:paraId="169FC36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64513CD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项目负责人：陈伟</w:t>
      </w:r>
    </w:p>
    <w:p w14:paraId="578D6888">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公司网址：http://www.fjgczb.com</w:t>
      </w:r>
    </w:p>
    <w:p w14:paraId="50372898">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电子邮箱：83393301@163.com</w:t>
      </w:r>
    </w:p>
    <w:p w14:paraId="7A18D252">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3"/>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02CDB1C1">
      <w:pPr>
        <w:pStyle w:val="32"/>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70A7FDB3">
      <w:pPr>
        <w:pStyle w:val="32"/>
        <w:spacing w:beforeAutospacing="0" w:afterAutospacing="0" w:line="500" w:lineRule="exact"/>
        <w:ind w:firstLine="480" w:firstLineChars="200"/>
        <w:rPr>
          <w:rStyle w:val="23"/>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633D2216">
      <w:pPr>
        <w:pStyle w:val="32"/>
        <w:spacing w:beforeAutospacing="0" w:afterAutospacing="0" w:line="500" w:lineRule="exact"/>
        <w:ind w:firstLine="480" w:firstLineChars="200"/>
        <w:rPr>
          <w:rStyle w:val="23"/>
          <w:rFonts w:cs="宋体"/>
          <w:b w:val="0"/>
          <w:color w:val="000000" w:themeColor="text1"/>
          <w:sz w:val="24"/>
          <w:szCs w:val="24"/>
          <w14:textFill>
            <w14:solidFill>
              <w14:schemeClr w14:val="tx1"/>
            </w14:solidFill>
          </w14:textFill>
        </w:rPr>
      </w:pPr>
      <w:r>
        <w:rPr>
          <w:rStyle w:val="23"/>
          <w:rFonts w:hint="eastAsia" w:cs="宋体"/>
          <w:b w:val="0"/>
          <w:color w:val="000000" w:themeColor="text1"/>
          <w:kern w:val="2"/>
          <w:sz w:val="24"/>
          <w:szCs w:val="24"/>
          <w14:textFill>
            <w14:solidFill>
              <w14:schemeClr w14:val="tx1"/>
            </w14:solidFill>
          </w14:textFill>
        </w:rPr>
        <w:t>(3)</w:t>
      </w:r>
      <w:r>
        <w:rPr>
          <w:rFonts w:hint="eastAsia" w:cs="宋体"/>
          <w:b w:val="0"/>
          <w:bCs/>
          <w:color w:val="000000" w:themeColor="text1"/>
          <w:kern w:val="2"/>
          <w:sz w:val="24"/>
          <w:szCs w:val="24"/>
          <w14:textFill>
            <w14:solidFill>
              <w14:schemeClr w14:val="tx1"/>
            </w14:solidFill>
          </w14:textFill>
        </w:rPr>
        <w:t>福建国诚招标有限公司</w:t>
      </w:r>
      <w:r>
        <w:rPr>
          <w:rStyle w:val="23"/>
          <w:rFonts w:hint="eastAsia" w:cs="宋体"/>
          <w:b w:val="0"/>
          <w:color w:val="000000" w:themeColor="text1"/>
          <w:kern w:val="2"/>
          <w:sz w:val="24"/>
          <w:szCs w:val="24"/>
          <w14:textFill>
            <w14:solidFill>
              <w14:schemeClr w14:val="tx1"/>
            </w14:solidFill>
          </w14:textFill>
        </w:rPr>
        <w:t>(http://www.fjgczb.com)。</w:t>
      </w:r>
    </w:p>
    <w:p w14:paraId="1F72B501">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9.竞价供应商资格要求</w:t>
      </w:r>
    </w:p>
    <w:p w14:paraId="0EE9EAB6">
      <w:pPr>
        <w:spacing w:line="500" w:lineRule="exact"/>
        <w:ind w:firstLine="480" w:firstLineChars="200"/>
        <w:jc w:val="left"/>
        <w:rPr>
          <w:rStyle w:val="23"/>
          <w:rFonts w:ascii="宋体" w:hAnsi="宋体" w:cs="宋体"/>
          <w:sz w:val="24"/>
        </w:rPr>
      </w:pPr>
      <w:r>
        <w:rPr>
          <w:rStyle w:val="23"/>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21072E78">
      <w:pPr>
        <w:spacing w:line="500" w:lineRule="exact"/>
        <w:ind w:firstLine="480" w:firstLineChars="200"/>
        <w:jc w:val="left"/>
        <w:rPr>
          <w:rStyle w:val="23"/>
          <w:rFonts w:ascii="宋体" w:hAnsi="宋体" w:cs="宋体"/>
          <w:sz w:val="24"/>
        </w:rPr>
      </w:pPr>
      <w:r>
        <w:rPr>
          <w:rStyle w:val="23"/>
          <w:rFonts w:hint="eastAsia" w:ascii="宋体" w:hAnsi="宋体" w:cs="宋体"/>
          <w:sz w:val="24"/>
        </w:rPr>
        <w:t>(2)竞价供应商须提供竞价承诺书；</w:t>
      </w:r>
    </w:p>
    <w:p w14:paraId="37C449CA">
      <w:pPr>
        <w:spacing w:line="500" w:lineRule="exact"/>
        <w:ind w:firstLine="480" w:firstLineChars="200"/>
        <w:jc w:val="left"/>
        <w:rPr>
          <w:rStyle w:val="23"/>
          <w:rFonts w:ascii="宋体" w:hAnsi="宋体" w:cs="宋体"/>
          <w:sz w:val="24"/>
        </w:rPr>
      </w:pPr>
      <w:r>
        <w:rPr>
          <w:rStyle w:val="23"/>
          <w:rFonts w:hint="eastAsia" w:ascii="宋体" w:hAnsi="宋体" w:cs="宋体"/>
          <w:sz w:val="24"/>
        </w:rPr>
        <w:t>(3)竞价保证金凭证复印件；</w:t>
      </w:r>
    </w:p>
    <w:p w14:paraId="16276DD1">
      <w:pPr>
        <w:wordWrap w:val="0"/>
        <w:spacing w:line="500" w:lineRule="exact"/>
        <w:ind w:firstLine="480" w:firstLineChars="200"/>
        <w:jc w:val="left"/>
        <w:rPr>
          <w:rFonts w:ascii="宋体" w:hAnsi="宋体"/>
          <w:sz w:val="24"/>
        </w:rPr>
      </w:pPr>
      <w:r>
        <w:rPr>
          <w:rStyle w:val="23"/>
          <w:rFonts w:hint="eastAsia" w:ascii="宋体" w:hAnsi="宋体" w:cs="宋体"/>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25B63F39">
      <w:pPr>
        <w:spacing w:line="500" w:lineRule="exact"/>
        <w:ind w:firstLine="480" w:firstLineChars="200"/>
        <w:jc w:val="left"/>
        <w:rPr>
          <w:rStyle w:val="23"/>
          <w:rFonts w:ascii="宋体" w:hAnsi="宋体" w:cs="宋体"/>
          <w:sz w:val="24"/>
        </w:rPr>
      </w:pPr>
      <w:r>
        <w:rPr>
          <w:rStyle w:val="23"/>
          <w:rFonts w:hint="eastAsia" w:ascii="宋体" w:hAnsi="宋体" w:cs="宋体"/>
          <w:sz w:val="24"/>
        </w:rPr>
        <w:t>(5)本项目(不接受)联合体竞价。</w:t>
      </w:r>
    </w:p>
    <w:p w14:paraId="4D3404CD">
      <w:pPr>
        <w:spacing w:line="500" w:lineRule="exact"/>
        <w:ind w:firstLine="480" w:firstLineChars="200"/>
        <w:jc w:val="left"/>
        <w:rPr>
          <w:rStyle w:val="23"/>
          <w:rFonts w:ascii="宋体" w:hAnsi="宋体" w:cs="宋体"/>
          <w:sz w:val="24"/>
        </w:rPr>
      </w:pPr>
      <w:r>
        <w:rPr>
          <w:rStyle w:val="23"/>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3"/>
          <w:rFonts w:hint="eastAsia" w:ascii="宋体" w:hAnsi="宋体" w:cs="宋体"/>
          <w:b/>
          <w:bCs/>
          <w:sz w:val="24"/>
        </w:rPr>
        <w:t>]。未按以上要求提交报名材料的竞价供应商，将导致其提出的质疑或竞价资格被拒绝。</w:t>
      </w:r>
    </w:p>
    <w:p w14:paraId="55175CB5">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10.报名须知</w:t>
      </w:r>
    </w:p>
    <w:p w14:paraId="71E0F862">
      <w:pPr>
        <w:tabs>
          <w:tab w:val="left" w:pos="4144"/>
        </w:tabs>
        <w:spacing w:line="48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3"/>
          <w:rFonts w:hint="eastAsia" w:ascii="宋体" w:hAnsi="宋体" w:cs="宋体"/>
          <w:color w:val="000000" w:themeColor="text1"/>
          <w:kern w:val="0"/>
          <w:sz w:val="24"/>
          <w14:textFill>
            <w14:solidFill>
              <w14:schemeClr w14:val="tx1"/>
            </w14:solidFill>
          </w14:textFill>
        </w:rPr>
        <w:t>台网站(</w:t>
      </w:r>
      <w:r>
        <w:rPr>
          <w:rStyle w:val="23"/>
          <w:rFonts w:ascii="宋体" w:hAnsi="宋体" w:cs="宋体"/>
          <w:color w:val="000000" w:themeColor="text1"/>
          <w:kern w:val="0"/>
          <w:sz w:val="24"/>
          <w14:textFill>
            <w14:solidFill>
              <w14:schemeClr w14:val="tx1"/>
            </w14:solidFill>
          </w14:textFill>
        </w:rPr>
        <w:t>https://easy-prt.com/home</w:t>
      </w:r>
      <w:r>
        <w:rPr>
          <w:rStyle w:val="23"/>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网站(http://www.fjgczb.com)上公告三个工作日。</w:t>
      </w:r>
    </w:p>
    <w:p w14:paraId="28A4911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(2)竞价规则说明：</w:t>
      </w:r>
    </w:p>
    <w:p w14:paraId="13AF0CB9">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1E5A3C4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②竞价供应商首次提交的报价须在本项目最高限价基础上下浮＞3%，否则</w:t>
      </w:r>
      <w:r>
        <w:rPr>
          <w:rStyle w:val="23"/>
          <w:rFonts w:hint="eastAsia" w:ascii="宋体" w:hAnsi="宋体" w:cs="宋体"/>
          <w:bCs/>
          <w:color w:val="000000" w:themeColor="text1"/>
          <w:kern w:val="0"/>
          <w:sz w:val="24"/>
          <w14:textFill>
            <w14:solidFill>
              <w14:schemeClr w14:val="tx1"/>
            </w14:solidFill>
          </w14:textFill>
        </w:rPr>
        <w:t>视为报价无效</w:t>
      </w:r>
      <w:r>
        <w:rPr>
          <w:rStyle w:val="23"/>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00F614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2A7260E4">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3"/>
          <w:rFonts w:hint="eastAsia" w:ascii="宋体" w:hAnsi="宋体" w:cs="宋体"/>
          <w:bCs/>
          <w:color w:val="000000" w:themeColor="text1"/>
          <w:kern w:val="0"/>
          <w:sz w:val="24"/>
          <w14:textFill>
            <w14:solidFill>
              <w14:schemeClr w14:val="tx1"/>
            </w14:solidFill>
          </w14:textFill>
        </w:rPr>
        <w:t>竞价无效</w:t>
      </w:r>
      <w:r>
        <w:rPr>
          <w:rStyle w:val="23"/>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52DA3C3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6F614904">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09E308E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4451003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19B27048">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064ECF1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076EF5D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553B3315">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172D102F">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5E93B57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1F49B73A">
      <w:pPr>
        <w:spacing w:line="500" w:lineRule="exact"/>
        <w:ind w:firstLine="480" w:firstLineChars="200"/>
        <w:jc w:val="left"/>
        <w:rPr>
          <w:rStyle w:val="23"/>
          <w:rFonts w:ascii="宋体" w:hAnsi="宋体" w:cs="宋体"/>
          <w:bCs/>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3"/>
          <w:rFonts w:hint="eastAsia" w:ascii="宋体" w:hAnsi="宋体" w:cs="宋体"/>
          <w:color w:val="000000" w:themeColor="text1"/>
          <w:sz w:val="24"/>
          <w14:textFill>
            <w14:solidFill>
              <w14:schemeClr w14:val="tx1"/>
            </w14:solidFill>
          </w14:textFill>
        </w:rPr>
        <w:t>担任另一方的董事、监事或者高级管理人员。</w:t>
      </w:r>
    </w:p>
    <w:p w14:paraId="08F46240">
      <w:pPr>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11.报名方式</w:t>
      </w:r>
    </w:p>
    <w:p w14:paraId="75E7619F">
      <w:pPr>
        <w:pStyle w:val="46"/>
        <w:spacing w:before="0" w:beforeAutospacing="0" w:after="0" w:afterAutospacing="0" w:line="500" w:lineRule="exact"/>
        <w:ind w:firstLine="480" w:firstLineChars="200"/>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报名的潜在竞价供应商，须</w:t>
      </w:r>
      <w:r>
        <w:rPr>
          <w:rFonts w:hint="eastAsia" w:cs="宋体"/>
          <w:color w:val="FF0000"/>
        </w:rPr>
        <w:t>于[2026年  月  日至2026年  月  日]</w:t>
      </w:r>
      <w:r>
        <w:rPr>
          <w:rStyle w:val="23"/>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3"/>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3"/>
          <w:rFonts w:hint="eastAsia" w:cs="宋体"/>
          <w:b/>
          <w:bCs/>
          <w:color w:val="000000" w:themeColor="text1"/>
          <w14:textFill>
            <w14:solidFill>
              <w14:schemeClr w14:val="tx1"/>
            </w14:solidFill>
          </w14:textFill>
        </w:rPr>
        <w:t>]</w:t>
      </w:r>
      <w:r>
        <w:rPr>
          <w:rStyle w:val="23"/>
          <w:rFonts w:hint="eastAsia" w:cs="宋体"/>
          <w:color w:val="000000" w:themeColor="text1"/>
          <w14:textFill>
            <w14:solidFill>
              <w14:schemeClr w14:val="tx1"/>
            </w14:solidFill>
          </w14:textFill>
        </w:rPr>
        <w:t>，未按以上要求提交报名材料的供应商，将导致其竞价资格被拒绝。</w:t>
      </w:r>
    </w:p>
    <w:p w14:paraId="79CDA8B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39A050E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w:t>
      </w:r>
      <w:r>
        <w:rPr>
          <w:rStyle w:val="23"/>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32FB3BF6">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(4)</w:t>
      </w:r>
      <w:r>
        <w:rPr>
          <w:rStyle w:val="23"/>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68A0DC5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2E7DE36E">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1590111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7611AAC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723F335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1E29BD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22941EC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575BB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1CC37CE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331888A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7AE6F3E6">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2EED942">
      <w:pPr>
        <w:spacing w:line="500" w:lineRule="exact"/>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br w:type="page"/>
      </w:r>
    </w:p>
    <w:p w14:paraId="34F32518">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bookmarkStart w:id="2" w:name="_Toc97708364"/>
      <w:bookmarkStart w:id="3" w:name="_Toc10667"/>
      <w:r>
        <w:rPr>
          <w:rStyle w:val="23"/>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1FD37B93">
      <w:pPr>
        <w:snapToGrid w:val="0"/>
        <w:spacing w:line="500" w:lineRule="exact"/>
        <w:ind w:firstLine="548" w:firstLineChars="196"/>
        <w:rPr>
          <w:rFonts w:ascii="宋体" w:hAnsi="宋体" w:cs="宋体"/>
          <w:b/>
          <w:bCs/>
          <w:color w:val="000000" w:themeColor="text1"/>
          <w:sz w:val="28"/>
          <w:szCs w:val="28"/>
          <w14:textFill>
            <w14:solidFill>
              <w14:schemeClr w14:val="tx1"/>
            </w14:solidFill>
          </w14:textFill>
        </w:rPr>
      </w:pPr>
      <w:r>
        <w:rPr>
          <w:rStyle w:val="23"/>
          <w:rFonts w:hint="eastAsia" w:ascii="宋体" w:hAnsi="宋体" w:cs="宋体"/>
          <w:b/>
          <w:color w:val="000000" w:themeColor="text1"/>
          <w:sz w:val="28"/>
          <w:szCs w:val="28"/>
          <w14:textFill>
            <w14:solidFill>
              <w14:schemeClr w14:val="tx1"/>
            </w14:solidFill>
          </w14:textFill>
        </w:rPr>
        <w:t>一、项目概述</w:t>
      </w:r>
      <w:r>
        <w:rPr>
          <w:rFonts w:hint="eastAsia" w:ascii="宋体" w:hAnsi="宋体" w:cs="宋体"/>
          <w:b/>
          <w:bCs/>
          <w:color w:val="000000"/>
          <w:kern w:val="0"/>
          <w:sz w:val="28"/>
          <w:szCs w:val="28"/>
        </w:rPr>
        <w:t>：</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49"/>
        <w:gridCol w:w="6700"/>
        <w:gridCol w:w="449"/>
        <w:gridCol w:w="1167"/>
        <w:gridCol w:w="1168"/>
      </w:tblGrid>
      <w:tr w14:paraId="58E9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2" w:hRule="atLeast"/>
          <w:jc w:val="center"/>
        </w:trPr>
        <w:tc>
          <w:tcPr>
            <w:tcW w:w="525" w:type="pct"/>
            <w:shd w:val="clear" w:color="auto" w:fill="FFFFFF"/>
            <w:noWrap/>
            <w:tcMar>
              <w:top w:w="0" w:type="dxa"/>
              <w:left w:w="105" w:type="dxa"/>
              <w:bottom w:w="0" w:type="dxa"/>
              <w:right w:w="105" w:type="dxa"/>
            </w:tcMar>
            <w:vAlign w:val="center"/>
          </w:tcPr>
          <w:p w14:paraId="0F39755D">
            <w:pPr>
              <w:spacing w:line="360" w:lineRule="auto"/>
              <w:jc w:val="center"/>
              <w:rPr>
                <w:rFonts w:hint="eastAsia" w:ascii="宋体" w:hAnsi="宋体" w:cs="宋体"/>
                <w:color w:val="auto"/>
                <w:sz w:val="24"/>
              </w:rPr>
            </w:pPr>
            <w:r>
              <w:rPr>
                <w:rFonts w:hint="eastAsia" w:ascii="宋体" w:hAnsi="宋体" w:cs="宋体"/>
                <w:color w:val="auto"/>
                <w:sz w:val="24"/>
              </w:rPr>
              <w:t>序号</w:t>
            </w:r>
          </w:p>
        </w:tc>
        <w:tc>
          <w:tcPr>
            <w:tcW w:w="2540" w:type="pct"/>
            <w:shd w:val="clear" w:color="auto" w:fill="FFFFFF"/>
            <w:noWrap/>
            <w:tcMar>
              <w:top w:w="0" w:type="dxa"/>
              <w:left w:w="105" w:type="dxa"/>
              <w:bottom w:w="0" w:type="dxa"/>
              <w:right w:w="105" w:type="dxa"/>
            </w:tcMar>
            <w:vAlign w:val="center"/>
          </w:tcPr>
          <w:p w14:paraId="2A5827DC">
            <w:pPr>
              <w:spacing w:line="360" w:lineRule="auto"/>
              <w:jc w:val="center"/>
              <w:rPr>
                <w:rFonts w:hint="eastAsia" w:ascii="宋体" w:hAnsi="宋体" w:cs="宋体"/>
                <w:color w:val="auto"/>
                <w:sz w:val="24"/>
              </w:rPr>
            </w:pPr>
            <w:r>
              <w:rPr>
                <w:rFonts w:hint="eastAsia" w:ascii="宋体" w:hAnsi="宋体" w:cs="宋体"/>
                <w:color w:val="auto"/>
                <w:sz w:val="24"/>
              </w:rPr>
              <w:t>项目名称</w:t>
            </w:r>
          </w:p>
        </w:tc>
        <w:tc>
          <w:tcPr>
            <w:tcW w:w="455" w:type="pct"/>
            <w:shd w:val="clear" w:color="auto" w:fill="FFFFFF"/>
            <w:noWrap/>
            <w:tcMar>
              <w:top w:w="0" w:type="dxa"/>
              <w:left w:w="105" w:type="dxa"/>
              <w:bottom w:w="0" w:type="dxa"/>
              <w:right w:w="105" w:type="dxa"/>
            </w:tcMar>
            <w:vAlign w:val="center"/>
          </w:tcPr>
          <w:p w14:paraId="12FDE9CF">
            <w:pPr>
              <w:spacing w:line="360" w:lineRule="auto"/>
              <w:jc w:val="center"/>
              <w:rPr>
                <w:rFonts w:hint="eastAsia" w:ascii="宋体" w:hAnsi="宋体" w:cs="宋体"/>
                <w:color w:val="auto"/>
                <w:sz w:val="24"/>
              </w:rPr>
            </w:pPr>
            <w:r>
              <w:rPr>
                <w:rFonts w:hint="eastAsia" w:ascii="宋体" w:hAnsi="宋体" w:cs="宋体"/>
                <w:color w:val="auto"/>
                <w:sz w:val="24"/>
              </w:rPr>
              <w:t>数量</w:t>
            </w:r>
          </w:p>
        </w:tc>
        <w:tc>
          <w:tcPr>
            <w:tcW w:w="709" w:type="pct"/>
            <w:shd w:val="clear" w:color="auto" w:fill="FFFFFF"/>
            <w:noWrap/>
            <w:tcMar>
              <w:top w:w="0" w:type="dxa"/>
              <w:left w:w="105" w:type="dxa"/>
              <w:bottom w:w="0" w:type="dxa"/>
              <w:right w:w="105" w:type="dxa"/>
            </w:tcMar>
            <w:vAlign w:val="center"/>
          </w:tcPr>
          <w:p w14:paraId="31FF573B">
            <w:pPr>
              <w:spacing w:line="360" w:lineRule="auto"/>
              <w:jc w:val="center"/>
              <w:rPr>
                <w:rFonts w:hint="eastAsia" w:ascii="宋体" w:hAnsi="宋体" w:cs="宋体"/>
                <w:color w:val="auto"/>
                <w:sz w:val="24"/>
              </w:rPr>
            </w:pPr>
            <w:r>
              <w:rPr>
                <w:rFonts w:hint="eastAsia" w:ascii="宋体" w:hAnsi="宋体" w:cs="宋体"/>
                <w:color w:val="auto"/>
                <w:sz w:val="24"/>
              </w:rPr>
              <w:t>预算单价（万元）</w:t>
            </w:r>
          </w:p>
        </w:tc>
        <w:tc>
          <w:tcPr>
            <w:tcW w:w="768" w:type="pct"/>
            <w:shd w:val="clear" w:color="auto" w:fill="FFFFFF"/>
            <w:noWrap/>
            <w:tcMar>
              <w:top w:w="0" w:type="dxa"/>
              <w:left w:w="105" w:type="dxa"/>
              <w:bottom w:w="0" w:type="dxa"/>
              <w:right w:w="105" w:type="dxa"/>
            </w:tcMar>
            <w:vAlign w:val="center"/>
          </w:tcPr>
          <w:p w14:paraId="2BC252A5">
            <w:pPr>
              <w:spacing w:line="360" w:lineRule="auto"/>
              <w:jc w:val="center"/>
              <w:rPr>
                <w:rFonts w:hint="eastAsia" w:ascii="宋体" w:hAnsi="宋体" w:cs="宋体"/>
                <w:color w:val="auto"/>
                <w:sz w:val="24"/>
              </w:rPr>
            </w:pPr>
            <w:r>
              <w:rPr>
                <w:rFonts w:hint="eastAsia" w:ascii="宋体" w:hAnsi="宋体" w:cs="宋体"/>
                <w:color w:val="auto"/>
                <w:sz w:val="24"/>
              </w:rPr>
              <w:t>预算金额（万元）</w:t>
            </w:r>
          </w:p>
        </w:tc>
      </w:tr>
      <w:tr w14:paraId="2BA1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7" w:hRule="atLeast"/>
          <w:jc w:val="center"/>
        </w:trPr>
        <w:tc>
          <w:tcPr>
            <w:tcW w:w="525" w:type="pct"/>
            <w:shd w:val="clear" w:color="auto" w:fill="FFFFFF"/>
            <w:noWrap/>
            <w:tcMar>
              <w:top w:w="0" w:type="dxa"/>
              <w:left w:w="105" w:type="dxa"/>
              <w:bottom w:w="0" w:type="dxa"/>
              <w:right w:w="105" w:type="dxa"/>
            </w:tcMar>
            <w:vAlign w:val="center"/>
          </w:tcPr>
          <w:p w14:paraId="074D468B">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2540" w:type="pct"/>
            <w:shd w:val="clear" w:color="auto" w:fill="FFFFFF"/>
            <w:noWrap/>
            <w:tcMar>
              <w:top w:w="0" w:type="dxa"/>
              <w:left w:w="105" w:type="dxa"/>
              <w:bottom w:w="0" w:type="dxa"/>
              <w:right w:w="105" w:type="dxa"/>
            </w:tcMar>
            <w:vAlign w:val="center"/>
          </w:tcPr>
          <w:p w14:paraId="3A980A34">
            <w:pPr>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rPr>
              <w:t>2026年</w:t>
            </w:r>
            <w:r>
              <w:rPr>
                <w:rFonts w:hint="eastAsia" w:ascii="宋体" w:hAnsi="宋体" w:cs="宋体"/>
                <w:color w:val="auto"/>
                <w:sz w:val="24"/>
                <w:lang w:eastAsia="zh-CN"/>
              </w:rPr>
              <w:t>省级</w:t>
            </w:r>
            <w:r>
              <w:rPr>
                <w:rFonts w:hint="eastAsia" w:ascii="宋体" w:hAnsi="宋体" w:cs="宋体"/>
                <w:color w:val="auto"/>
                <w:sz w:val="24"/>
              </w:rPr>
              <w:t>教学成果奖申报服务项目</w:t>
            </w:r>
            <w:r>
              <w:rPr>
                <w:rFonts w:hint="eastAsia" w:ascii="宋体" w:hAnsi="宋体" w:cs="宋体"/>
                <w:color w:val="auto"/>
                <w:sz w:val="24"/>
                <w:lang w:eastAsia="zh-CN"/>
              </w:rPr>
              <w:t>（</w:t>
            </w:r>
            <w:r>
              <w:rPr>
                <w:rFonts w:hint="eastAsia" w:ascii="宋体" w:hAnsi="宋体" w:cs="宋体"/>
                <w:color w:val="auto"/>
                <w:sz w:val="24"/>
                <w:lang w:val="en-US" w:eastAsia="zh-CN"/>
              </w:rPr>
              <w:t>“双核驱动、四链融通、四维拓展”职业院校多元化人才培养新体系的构建与实践）</w:t>
            </w:r>
          </w:p>
        </w:tc>
        <w:tc>
          <w:tcPr>
            <w:tcW w:w="455" w:type="pct"/>
            <w:shd w:val="clear" w:color="auto" w:fill="FFFFFF"/>
            <w:noWrap/>
            <w:tcMar>
              <w:top w:w="0" w:type="dxa"/>
              <w:left w:w="105" w:type="dxa"/>
              <w:bottom w:w="0" w:type="dxa"/>
              <w:right w:w="105" w:type="dxa"/>
            </w:tcMar>
            <w:vAlign w:val="center"/>
          </w:tcPr>
          <w:p w14:paraId="75CC4035">
            <w:pPr>
              <w:spacing w:line="360" w:lineRule="auto"/>
              <w:jc w:val="center"/>
              <w:rPr>
                <w:rFonts w:hint="eastAsia" w:ascii="宋体" w:hAnsi="宋体" w:cs="宋体"/>
                <w:color w:val="auto"/>
                <w:sz w:val="24"/>
              </w:rPr>
            </w:pPr>
            <w:r>
              <w:rPr>
                <w:rFonts w:hint="eastAsia" w:ascii="宋体" w:hAnsi="宋体" w:cs="宋体"/>
                <w:color w:val="auto"/>
                <w:sz w:val="24"/>
              </w:rPr>
              <w:t>1个</w:t>
            </w:r>
          </w:p>
        </w:tc>
        <w:tc>
          <w:tcPr>
            <w:tcW w:w="709" w:type="pct"/>
            <w:shd w:val="clear" w:color="auto" w:fill="FFFFFF"/>
            <w:noWrap/>
            <w:tcMar>
              <w:top w:w="0" w:type="dxa"/>
              <w:left w:w="105" w:type="dxa"/>
              <w:bottom w:w="0" w:type="dxa"/>
              <w:right w:w="105" w:type="dxa"/>
            </w:tcMar>
            <w:vAlign w:val="center"/>
          </w:tcPr>
          <w:p w14:paraId="37C830DC">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768" w:type="pct"/>
            <w:shd w:val="clear" w:color="auto" w:fill="FFFFFF"/>
            <w:noWrap/>
            <w:tcMar>
              <w:top w:w="0" w:type="dxa"/>
              <w:left w:w="105" w:type="dxa"/>
              <w:bottom w:w="0" w:type="dxa"/>
              <w:right w:w="105" w:type="dxa"/>
            </w:tcMar>
            <w:vAlign w:val="center"/>
          </w:tcPr>
          <w:p w14:paraId="1607284A">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r>
      <w:tr w14:paraId="1BF8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atLeast"/>
          <w:jc w:val="center"/>
        </w:trPr>
        <w:tc>
          <w:tcPr>
            <w:tcW w:w="4231" w:type="pct"/>
            <w:gridSpan w:val="4"/>
            <w:shd w:val="clear" w:color="auto" w:fill="FFFFFF"/>
            <w:noWrap/>
            <w:tcMar>
              <w:top w:w="0" w:type="dxa"/>
              <w:left w:w="105" w:type="dxa"/>
              <w:bottom w:w="0" w:type="dxa"/>
              <w:right w:w="105" w:type="dxa"/>
            </w:tcMar>
            <w:vAlign w:val="center"/>
          </w:tcPr>
          <w:p w14:paraId="670C8327">
            <w:pPr>
              <w:spacing w:line="360" w:lineRule="auto"/>
              <w:jc w:val="center"/>
              <w:rPr>
                <w:rFonts w:hint="eastAsia" w:ascii="宋体" w:hAnsi="宋体" w:cs="宋体"/>
                <w:color w:val="auto"/>
                <w:sz w:val="24"/>
              </w:rPr>
            </w:pPr>
            <w:r>
              <w:rPr>
                <w:rFonts w:hint="eastAsia" w:ascii="宋体" w:hAnsi="宋体" w:cs="宋体"/>
                <w:color w:val="auto"/>
                <w:sz w:val="24"/>
              </w:rPr>
              <w:t>合计</w:t>
            </w:r>
          </w:p>
        </w:tc>
        <w:tc>
          <w:tcPr>
            <w:tcW w:w="768" w:type="pct"/>
            <w:shd w:val="clear" w:color="auto" w:fill="FFFFFF"/>
            <w:noWrap/>
            <w:tcMar>
              <w:top w:w="0" w:type="dxa"/>
              <w:left w:w="105" w:type="dxa"/>
              <w:bottom w:w="0" w:type="dxa"/>
              <w:right w:w="105" w:type="dxa"/>
            </w:tcMar>
            <w:vAlign w:val="center"/>
          </w:tcPr>
          <w:p w14:paraId="66105777">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r>
      <w:tr w14:paraId="0681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0" w:hRule="atLeast"/>
          <w:jc w:val="center"/>
        </w:trPr>
        <w:tc>
          <w:tcPr>
            <w:tcW w:w="5000" w:type="pct"/>
            <w:gridSpan w:val="5"/>
            <w:shd w:val="clear" w:color="auto" w:fill="FFFFFF"/>
            <w:noWrap/>
            <w:tcMar>
              <w:top w:w="0" w:type="dxa"/>
              <w:left w:w="105" w:type="dxa"/>
              <w:bottom w:w="0" w:type="dxa"/>
              <w:right w:w="105" w:type="dxa"/>
            </w:tcMar>
            <w:vAlign w:val="center"/>
          </w:tcPr>
          <w:p w14:paraId="24182E58">
            <w:pPr>
              <w:widowControl/>
              <w:jc w:val="left"/>
              <w:rPr>
                <w:rFonts w:hint="eastAsia" w:ascii="宋体" w:hAnsi="宋体" w:cs="宋体"/>
                <w:b/>
                <w:bCs/>
                <w:color w:val="auto"/>
                <w:sz w:val="24"/>
              </w:rPr>
            </w:pPr>
            <w:r>
              <w:rPr>
                <w:rFonts w:hint="eastAsia" w:ascii="宋体" w:hAnsi="宋体" w:cs="宋体"/>
                <w:b/>
                <w:bCs/>
                <w:color w:val="auto"/>
                <w:sz w:val="24"/>
              </w:rPr>
              <w:t>备注：</w:t>
            </w:r>
          </w:p>
          <w:p w14:paraId="4EB6AFC6">
            <w:pPr>
              <w:widowControl/>
              <w:ind w:firstLine="480" w:firstLineChars="200"/>
              <w:jc w:val="left"/>
              <w:rPr>
                <w:rFonts w:hint="eastAsia" w:ascii="宋体" w:hAnsi="宋体" w:cs="宋体"/>
                <w:color w:val="auto"/>
                <w:sz w:val="24"/>
              </w:rPr>
            </w:pPr>
            <w:r>
              <w:rPr>
                <w:rFonts w:hint="eastAsia" w:ascii="宋体" w:hAnsi="宋体" w:cs="宋体"/>
                <w:b/>
                <w:bCs/>
                <w:color w:val="auto"/>
                <w:sz w:val="24"/>
              </w:rPr>
              <w:t>1.预算总价作为最高限价，本项目预算总价为</w:t>
            </w:r>
            <w:r>
              <w:rPr>
                <w:rFonts w:hint="eastAsia" w:ascii="宋体" w:hAnsi="宋体" w:cs="宋体"/>
                <w:b/>
                <w:bCs/>
                <w:color w:val="auto"/>
                <w:sz w:val="24"/>
                <w:lang w:val="en-US" w:eastAsia="zh-CN"/>
              </w:rPr>
              <w:t>50</w:t>
            </w:r>
            <w:r>
              <w:rPr>
                <w:rFonts w:hint="eastAsia" w:ascii="宋体" w:hAnsi="宋体" w:cs="宋体"/>
                <w:b/>
                <w:bCs/>
                <w:color w:val="auto"/>
                <w:sz w:val="24"/>
              </w:rPr>
              <w:t>000元，大写：</w:t>
            </w:r>
            <w:r>
              <w:rPr>
                <w:rFonts w:hint="eastAsia" w:ascii="宋体" w:hAnsi="宋体" w:cs="宋体"/>
                <w:b/>
                <w:bCs/>
                <w:color w:val="auto"/>
                <w:sz w:val="24"/>
                <w:lang w:eastAsia="zh-CN"/>
              </w:rPr>
              <w:t>伍</w:t>
            </w:r>
            <w:r>
              <w:rPr>
                <w:rFonts w:hint="eastAsia" w:ascii="宋体" w:hAnsi="宋体" w:cs="宋体"/>
                <w:b/>
                <w:bCs/>
                <w:color w:val="auto"/>
                <w:sz w:val="24"/>
              </w:rPr>
              <w:t>万元整(含安装调试费用，税价)，总报价超过最高限价的投标视为无效投标。</w:t>
            </w:r>
          </w:p>
          <w:p w14:paraId="5182158C">
            <w:pPr>
              <w:widowControl/>
              <w:ind w:firstLine="480" w:firstLineChars="200"/>
              <w:jc w:val="left"/>
              <w:rPr>
                <w:rFonts w:hint="eastAsia" w:ascii="宋体" w:hAnsi="宋体" w:cs="宋体"/>
                <w:color w:val="auto"/>
                <w:sz w:val="24"/>
              </w:rPr>
            </w:pPr>
            <w:r>
              <w:rPr>
                <w:rFonts w:hint="eastAsia" w:ascii="宋体" w:hAnsi="宋体" w:cs="宋体"/>
                <w:b/>
                <w:bCs/>
                <w:color w:val="auto"/>
                <w:sz w:val="24"/>
              </w:rPr>
              <w:t>2.以实际教学成果奖作品培育数量结算。</w:t>
            </w:r>
          </w:p>
        </w:tc>
      </w:tr>
    </w:tbl>
    <w:p w14:paraId="366BFC92">
      <w:pPr>
        <w:tabs>
          <w:tab w:val="left" w:pos="0"/>
        </w:tabs>
        <w:adjustRightInd w:val="0"/>
        <w:spacing w:line="500" w:lineRule="exact"/>
        <w:ind w:firstLine="56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8"/>
          <w:szCs w:val="28"/>
          <w14:textFill>
            <w14:solidFill>
              <w14:schemeClr w14:val="tx1"/>
            </w14:solidFill>
          </w14:textFill>
        </w:rPr>
        <w:t>二、技术服务要求</w:t>
      </w:r>
      <w:r>
        <w:rPr>
          <w:rStyle w:val="23"/>
          <w:rFonts w:hint="eastAsia" w:ascii="宋体" w:hAnsi="宋体" w:cs="宋体"/>
          <w:b/>
          <w:color w:val="000000" w:themeColor="text1"/>
          <w:sz w:val="24"/>
          <w14:textFill>
            <w14:solidFill>
              <w14:schemeClr w14:val="tx1"/>
            </w14:solidFill>
          </w14:textFill>
        </w:rPr>
        <w:t>：</w:t>
      </w:r>
    </w:p>
    <w:p w14:paraId="2F6AA741">
      <w:pPr>
        <w:numPr>
          <w:ilvl w:val="0"/>
          <w:numId w:val="0"/>
        </w:numPr>
        <w:tabs>
          <w:tab w:val="left" w:pos="0"/>
        </w:tabs>
        <w:adjustRightInd w:val="0"/>
        <w:spacing w:line="520" w:lineRule="exact"/>
        <w:ind w:firstLine="480" w:firstLineChars="200"/>
        <w:rPr>
          <w:rFonts w:ascii="黑体" w:hAnsi="黑体" w:eastAsia="黑体" w:cs="黑体"/>
          <w:b/>
          <w:color w:val="auto"/>
          <w:sz w:val="24"/>
          <w:szCs w:val="24"/>
        </w:rPr>
      </w:pPr>
      <w:r>
        <w:rPr>
          <w:rFonts w:hint="eastAsia" w:ascii="黑体" w:hAnsi="黑体" w:eastAsia="黑体" w:cs="黑体"/>
          <w:b/>
          <w:color w:val="auto"/>
          <w:sz w:val="24"/>
          <w:szCs w:val="24"/>
          <w:lang w:eastAsia="zh-CN"/>
        </w:rPr>
        <w:t>（一）</w:t>
      </w:r>
      <w:r>
        <w:rPr>
          <w:rFonts w:hint="eastAsia" w:ascii="黑体" w:hAnsi="黑体" w:eastAsia="黑体" w:cs="黑体"/>
          <w:b/>
          <w:color w:val="auto"/>
          <w:sz w:val="24"/>
          <w:szCs w:val="24"/>
        </w:rPr>
        <w:t>服务内容</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162"/>
        <w:gridCol w:w="2631"/>
        <w:gridCol w:w="976"/>
        <w:gridCol w:w="1534"/>
        <w:gridCol w:w="1474"/>
        <w:gridCol w:w="1256"/>
      </w:tblGrid>
      <w:tr w14:paraId="6EC7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53" w:type="pct"/>
            <w:vAlign w:val="center"/>
          </w:tcPr>
          <w:p w14:paraId="299F26BB">
            <w:pPr>
              <w:spacing w:line="360" w:lineRule="auto"/>
              <w:jc w:val="center"/>
              <w:rPr>
                <w:rFonts w:hint="eastAsia" w:ascii="宋体" w:hAnsi="宋体" w:cs="宋体"/>
                <w:b/>
                <w:color w:val="auto"/>
                <w:sz w:val="24"/>
              </w:rPr>
            </w:pPr>
            <w:r>
              <w:rPr>
                <w:rFonts w:hint="eastAsia" w:ascii="宋体" w:hAnsi="宋体" w:cs="宋体"/>
                <w:b/>
                <w:color w:val="auto"/>
                <w:sz w:val="24"/>
              </w:rPr>
              <w:t>序号</w:t>
            </w:r>
          </w:p>
        </w:tc>
        <w:tc>
          <w:tcPr>
            <w:tcW w:w="585" w:type="pct"/>
            <w:vAlign w:val="center"/>
          </w:tcPr>
          <w:p w14:paraId="599D9DA9">
            <w:pPr>
              <w:spacing w:line="360" w:lineRule="auto"/>
              <w:jc w:val="center"/>
              <w:rPr>
                <w:rFonts w:hint="eastAsia" w:ascii="宋体" w:hAnsi="宋体" w:cs="宋体"/>
                <w:b/>
                <w:color w:val="auto"/>
                <w:sz w:val="24"/>
              </w:rPr>
            </w:pPr>
            <w:r>
              <w:rPr>
                <w:rFonts w:hint="eastAsia" w:ascii="宋体" w:hAnsi="宋体" w:cs="宋体"/>
                <w:b/>
                <w:color w:val="auto"/>
                <w:sz w:val="24"/>
              </w:rPr>
              <w:t>类型</w:t>
            </w:r>
          </w:p>
        </w:tc>
        <w:tc>
          <w:tcPr>
            <w:tcW w:w="1324" w:type="pct"/>
            <w:vAlign w:val="center"/>
          </w:tcPr>
          <w:p w14:paraId="0EB65269">
            <w:pPr>
              <w:spacing w:line="360" w:lineRule="auto"/>
              <w:jc w:val="center"/>
              <w:rPr>
                <w:rFonts w:hint="eastAsia" w:ascii="宋体" w:hAnsi="宋体" w:cs="宋体"/>
                <w:b/>
                <w:color w:val="auto"/>
                <w:sz w:val="24"/>
              </w:rPr>
            </w:pPr>
            <w:r>
              <w:rPr>
                <w:rFonts w:hint="eastAsia" w:ascii="宋体" w:hAnsi="宋体" w:cs="宋体"/>
                <w:b/>
                <w:color w:val="auto"/>
                <w:sz w:val="24"/>
              </w:rPr>
              <w:t>服务项目</w:t>
            </w:r>
          </w:p>
        </w:tc>
        <w:tc>
          <w:tcPr>
            <w:tcW w:w="491" w:type="pct"/>
            <w:vAlign w:val="center"/>
          </w:tcPr>
          <w:p w14:paraId="03843CD9">
            <w:pPr>
              <w:spacing w:line="360" w:lineRule="auto"/>
              <w:jc w:val="center"/>
              <w:rPr>
                <w:rFonts w:hint="eastAsia" w:ascii="宋体" w:hAnsi="宋体" w:cs="宋体"/>
                <w:b/>
                <w:color w:val="auto"/>
                <w:sz w:val="24"/>
              </w:rPr>
            </w:pPr>
            <w:r>
              <w:rPr>
                <w:rFonts w:hint="eastAsia" w:ascii="宋体" w:hAnsi="宋体" w:cs="宋体"/>
                <w:b/>
                <w:color w:val="auto"/>
                <w:sz w:val="24"/>
              </w:rPr>
              <w:t>数量</w:t>
            </w:r>
          </w:p>
        </w:tc>
        <w:tc>
          <w:tcPr>
            <w:tcW w:w="769" w:type="pct"/>
            <w:vAlign w:val="center"/>
          </w:tcPr>
          <w:p w14:paraId="031EF4E0">
            <w:pPr>
              <w:spacing w:line="360" w:lineRule="auto"/>
              <w:jc w:val="center"/>
              <w:rPr>
                <w:rFonts w:hint="eastAsia" w:ascii="宋体" w:hAnsi="宋体" w:cs="宋体"/>
                <w:b/>
                <w:color w:val="auto"/>
                <w:sz w:val="24"/>
              </w:rPr>
            </w:pPr>
            <w:r>
              <w:rPr>
                <w:rFonts w:hint="eastAsia" w:ascii="宋体" w:hAnsi="宋体" w:cs="宋体"/>
                <w:b/>
                <w:color w:val="auto"/>
                <w:sz w:val="24"/>
              </w:rPr>
              <w:t>单价</w:t>
            </w:r>
          </w:p>
          <w:p w14:paraId="55A4F703">
            <w:pPr>
              <w:spacing w:line="360" w:lineRule="auto"/>
              <w:jc w:val="center"/>
              <w:rPr>
                <w:rFonts w:hint="eastAsia" w:ascii="宋体" w:hAnsi="宋体" w:cs="宋体"/>
                <w:b/>
                <w:color w:val="auto"/>
                <w:sz w:val="24"/>
              </w:rPr>
            </w:pPr>
            <w:r>
              <w:rPr>
                <w:rFonts w:hint="eastAsia" w:ascii="宋体" w:hAnsi="宋体" w:cs="宋体"/>
                <w:b/>
                <w:color w:val="auto"/>
                <w:sz w:val="24"/>
              </w:rPr>
              <w:t>（元）</w:t>
            </w:r>
          </w:p>
        </w:tc>
        <w:tc>
          <w:tcPr>
            <w:tcW w:w="742" w:type="pct"/>
            <w:vAlign w:val="center"/>
          </w:tcPr>
          <w:p w14:paraId="34A50C6E">
            <w:pPr>
              <w:spacing w:line="360" w:lineRule="auto"/>
              <w:jc w:val="center"/>
              <w:rPr>
                <w:rFonts w:hint="eastAsia" w:ascii="宋体" w:hAnsi="宋体" w:cs="宋体"/>
                <w:b/>
                <w:color w:val="auto"/>
                <w:sz w:val="24"/>
              </w:rPr>
            </w:pPr>
            <w:r>
              <w:rPr>
                <w:rFonts w:hint="eastAsia" w:ascii="宋体" w:hAnsi="宋体" w:cs="宋体"/>
                <w:b/>
                <w:color w:val="auto"/>
                <w:sz w:val="24"/>
              </w:rPr>
              <w:t>小计（元）</w:t>
            </w:r>
          </w:p>
        </w:tc>
        <w:tc>
          <w:tcPr>
            <w:tcW w:w="632" w:type="pct"/>
            <w:vAlign w:val="center"/>
          </w:tcPr>
          <w:p w14:paraId="3ADA9660">
            <w:pPr>
              <w:spacing w:line="360" w:lineRule="auto"/>
              <w:jc w:val="center"/>
              <w:rPr>
                <w:rFonts w:hint="eastAsia" w:ascii="宋体" w:hAnsi="宋体" w:cs="宋体"/>
                <w:b/>
                <w:color w:val="auto"/>
                <w:sz w:val="24"/>
              </w:rPr>
            </w:pPr>
            <w:r>
              <w:rPr>
                <w:rFonts w:hint="eastAsia" w:ascii="宋体" w:hAnsi="宋体" w:cs="宋体"/>
                <w:b/>
                <w:color w:val="auto"/>
                <w:sz w:val="24"/>
              </w:rPr>
              <w:t>备注</w:t>
            </w:r>
          </w:p>
        </w:tc>
      </w:tr>
      <w:tr w14:paraId="13FE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453" w:type="pct"/>
            <w:vAlign w:val="center"/>
          </w:tcPr>
          <w:p w14:paraId="01161BDA">
            <w:pPr>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585" w:type="pct"/>
            <w:vMerge w:val="restart"/>
            <w:vAlign w:val="center"/>
          </w:tcPr>
          <w:p w14:paraId="67071E7A">
            <w:pPr>
              <w:spacing w:line="360" w:lineRule="auto"/>
              <w:rPr>
                <w:rFonts w:hint="eastAsia" w:ascii="宋体" w:hAnsi="宋体" w:cs="宋体"/>
                <w:color w:val="auto"/>
                <w:sz w:val="24"/>
              </w:rPr>
            </w:pPr>
            <w:r>
              <w:rPr>
                <w:rFonts w:hint="eastAsia" w:ascii="宋体" w:hAnsi="宋体" w:cs="宋体"/>
                <w:color w:val="auto"/>
                <w:sz w:val="24"/>
              </w:rPr>
              <w:t>2026年</w:t>
            </w:r>
            <w:r>
              <w:rPr>
                <w:rFonts w:hint="eastAsia" w:ascii="宋体" w:hAnsi="宋体" w:cs="宋体"/>
                <w:color w:val="auto"/>
                <w:sz w:val="24"/>
                <w:lang w:eastAsia="zh-CN"/>
              </w:rPr>
              <w:t>省</w:t>
            </w:r>
            <w:r>
              <w:rPr>
                <w:rFonts w:hint="eastAsia" w:ascii="宋体" w:hAnsi="宋体" w:cs="宋体"/>
                <w:color w:val="auto"/>
                <w:sz w:val="24"/>
              </w:rPr>
              <w:t>级教学成果奖申报服务项目</w:t>
            </w:r>
          </w:p>
        </w:tc>
        <w:tc>
          <w:tcPr>
            <w:tcW w:w="1324" w:type="pct"/>
            <w:vAlign w:val="center"/>
          </w:tcPr>
          <w:p w14:paraId="0897E8E2">
            <w:pPr>
              <w:pStyle w:val="3"/>
              <w:spacing w:line="360" w:lineRule="auto"/>
              <w:ind w:firstLine="0" w:firstLineChars="0"/>
              <w:jc w:val="center"/>
              <w:rPr>
                <w:rFonts w:hint="eastAsia" w:ascii="宋体" w:hAnsi="宋体" w:cs="宋体"/>
                <w:color w:val="auto"/>
                <w:sz w:val="24"/>
                <w:szCs w:val="24"/>
              </w:rPr>
            </w:pPr>
            <w:r>
              <w:rPr>
                <w:rFonts w:hint="eastAsia" w:ascii="宋体" w:hAnsi="宋体" w:cs="宋体"/>
                <w:color w:val="auto"/>
                <w:sz w:val="24"/>
                <w:szCs w:val="24"/>
              </w:rPr>
              <w:t>不同的</w:t>
            </w:r>
            <w:r>
              <w:rPr>
                <w:rFonts w:hint="eastAsia" w:ascii="宋体" w:hAnsi="宋体" w:cs="宋体"/>
                <w:color w:val="auto"/>
                <w:sz w:val="24"/>
                <w:szCs w:val="24"/>
                <w:lang w:eastAsia="zh-CN"/>
              </w:rPr>
              <w:t>省级</w:t>
            </w:r>
            <w:r>
              <w:rPr>
                <w:rFonts w:hint="eastAsia" w:ascii="宋体" w:hAnsi="宋体" w:cs="宋体"/>
                <w:color w:val="auto"/>
                <w:sz w:val="24"/>
                <w:szCs w:val="24"/>
              </w:rPr>
              <w:t>教学成果奖评委专家辅导服务</w:t>
            </w:r>
          </w:p>
        </w:tc>
        <w:tc>
          <w:tcPr>
            <w:tcW w:w="491" w:type="pct"/>
            <w:vAlign w:val="center"/>
          </w:tcPr>
          <w:p w14:paraId="46CDE963">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1项</w:t>
            </w:r>
          </w:p>
        </w:tc>
        <w:tc>
          <w:tcPr>
            <w:tcW w:w="769" w:type="pct"/>
            <w:vAlign w:val="center"/>
          </w:tcPr>
          <w:p w14:paraId="647F5926">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val="en-US" w:eastAsia="zh-CN" w:bidi="ar"/>
              </w:rPr>
              <w:t>2</w:t>
            </w:r>
            <w:r>
              <w:rPr>
                <w:rFonts w:hint="eastAsia" w:ascii="宋体" w:hAnsi="宋体" w:cs="宋体"/>
                <w:color w:val="auto"/>
                <w:kern w:val="0"/>
                <w:sz w:val="24"/>
                <w:lang w:bidi="ar"/>
              </w:rPr>
              <w:t>0000</w:t>
            </w:r>
          </w:p>
        </w:tc>
        <w:tc>
          <w:tcPr>
            <w:tcW w:w="742" w:type="pct"/>
            <w:vAlign w:val="center"/>
          </w:tcPr>
          <w:p w14:paraId="048BED03">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val="en-US" w:eastAsia="zh-CN" w:bidi="ar"/>
              </w:rPr>
              <w:t>2</w:t>
            </w:r>
            <w:r>
              <w:rPr>
                <w:rFonts w:hint="eastAsia" w:ascii="宋体" w:hAnsi="宋体" w:cs="宋体"/>
                <w:color w:val="auto"/>
                <w:kern w:val="0"/>
                <w:sz w:val="24"/>
                <w:lang w:bidi="ar"/>
              </w:rPr>
              <w:t>0000</w:t>
            </w:r>
          </w:p>
        </w:tc>
        <w:tc>
          <w:tcPr>
            <w:tcW w:w="632" w:type="pct"/>
            <w:vAlign w:val="center"/>
          </w:tcPr>
          <w:p w14:paraId="07103647">
            <w:pPr>
              <w:widowControl/>
              <w:jc w:val="center"/>
              <w:textAlignment w:val="center"/>
              <w:rPr>
                <w:rFonts w:hint="eastAsia" w:ascii="宋体" w:hAnsi="宋体" w:eastAsia="宋体" w:cs="宋体"/>
                <w:color w:val="auto"/>
                <w:kern w:val="0"/>
                <w:sz w:val="24"/>
                <w:lang w:eastAsia="zh-CN" w:bidi="ar"/>
              </w:rPr>
            </w:pPr>
            <w:r>
              <w:rPr>
                <w:rFonts w:hint="eastAsia" w:ascii="宋体" w:hAnsi="宋体" w:cs="宋体"/>
                <w:color w:val="auto"/>
                <w:kern w:val="0"/>
                <w:sz w:val="24"/>
                <w:lang w:bidi="ar"/>
              </w:rPr>
              <w:t>专家辅导不少于</w:t>
            </w:r>
            <w:r>
              <w:rPr>
                <w:rFonts w:hint="eastAsia" w:ascii="宋体" w:hAnsi="宋体" w:cs="宋体"/>
                <w:color w:val="auto"/>
                <w:kern w:val="0"/>
                <w:sz w:val="24"/>
                <w:lang w:val="en-US" w:eastAsia="zh-CN" w:bidi="ar"/>
              </w:rPr>
              <w:t>3</w:t>
            </w:r>
            <w:r>
              <w:rPr>
                <w:rFonts w:hint="eastAsia" w:ascii="宋体" w:hAnsi="宋体" w:cs="宋体"/>
                <w:color w:val="auto"/>
                <w:kern w:val="0"/>
                <w:sz w:val="24"/>
                <w:lang w:eastAsia="zh-CN" w:bidi="ar"/>
              </w:rPr>
              <w:t>轮</w:t>
            </w:r>
          </w:p>
        </w:tc>
      </w:tr>
      <w:tr w14:paraId="194F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3" w:type="pct"/>
            <w:vAlign w:val="center"/>
          </w:tcPr>
          <w:p w14:paraId="38983848">
            <w:pPr>
              <w:spacing w:line="360" w:lineRule="auto"/>
              <w:jc w:val="center"/>
              <w:rPr>
                <w:rFonts w:hint="eastAsia" w:ascii="宋体" w:hAnsi="宋体" w:cs="宋体"/>
                <w:color w:val="auto"/>
                <w:kern w:val="0"/>
                <w:sz w:val="24"/>
              </w:rPr>
            </w:pPr>
            <w:r>
              <w:rPr>
                <w:rFonts w:hint="eastAsia" w:ascii="宋体" w:hAnsi="宋体" w:cs="宋体"/>
                <w:color w:val="auto"/>
                <w:kern w:val="0"/>
                <w:sz w:val="24"/>
              </w:rPr>
              <w:t>2</w:t>
            </w:r>
          </w:p>
        </w:tc>
        <w:tc>
          <w:tcPr>
            <w:tcW w:w="585" w:type="pct"/>
            <w:vMerge w:val="continue"/>
            <w:vAlign w:val="center"/>
          </w:tcPr>
          <w:p w14:paraId="42B3E84A">
            <w:pPr>
              <w:spacing w:line="360" w:lineRule="auto"/>
              <w:jc w:val="center"/>
              <w:rPr>
                <w:rFonts w:hint="eastAsia" w:ascii="宋体" w:hAnsi="宋体" w:cs="宋体"/>
                <w:color w:val="auto"/>
                <w:kern w:val="0"/>
                <w:sz w:val="24"/>
              </w:rPr>
            </w:pPr>
          </w:p>
        </w:tc>
        <w:tc>
          <w:tcPr>
            <w:tcW w:w="1324" w:type="pct"/>
            <w:vAlign w:val="center"/>
          </w:tcPr>
          <w:p w14:paraId="0AE33953">
            <w:pPr>
              <w:pStyle w:val="3"/>
              <w:spacing w:line="360" w:lineRule="auto"/>
              <w:ind w:firstLine="0" w:firstLineChars="0"/>
              <w:jc w:val="center"/>
              <w:rPr>
                <w:rFonts w:hint="eastAsia" w:ascii="宋体" w:hAnsi="宋体" w:cs="宋体"/>
                <w:color w:val="auto"/>
                <w:sz w:val="24"/>
                <w:szCs w:val="24"/>
              </w:rPr>
            </w:pPr>
            <w:r>
              <w:rPr>
                <w:rFonts w:hint="eastAsia" w:ascii="宋体" w:hAnsi="宋体" w:cs="宋体"/>
                <w:color w:val="auto"/>
                <w:sz w:val="24"/>
                <w:szCs w:val="24"/>
              </w:rPr>
              <w:t>宣传片拍摄与制作</w:t>
            </w:r>
          </w:p>
        </w:tc>
        <w:tc>
          <w:tcPr>
            <w:tcW w:w="491" w:type="pct"/>
            <w:vAlign w:val="center"/>
          </w:tcPr>
          <w:p w14:paraId="4A1AE1D8">
            <w:pPr>
              <w:widowControl/>
              <w:jc w:val="center"/>
              <w:textAlignment w:val="center"/>
              <w:rPr>
                <w:rFonts w:hint="eastAsia" w:ascii="宋体" w:hAnsi="宋体" w:cs="宋体"/>
                <w:bCs/>
                <w:color w:val="auto"/>
                <w:sz w:val="24"/>
              </w:rPr>
            </w:pPr>
            <w:r>
              <w:rPr>
                <w:rFonts w:hint="eastAsia" w:ascii="宋体" w:hAnsi="宋体" w:cs="宋体"/>
                <w:color w:val="auto"/>
                <w:kern w:val="0"/>
                <w:sz w:val="24"/>
                <w:lang w:bidi="ar"/>
              </w:rPr>
              <w:t>1个</w:t>
            </w:r>
          </w:p>
        </w:tc>
        <w:tc>
          <w:tcPr>
            <w:tcW w:w="769" w:type="pct"/>
            <w:vAlign w:val="center"/>
          </w:tcPr>
          <w:p w14:paraId="0456FA42">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val="en-US" w:eastAsia="zh-CN" w:bidi="ar"/>
              </w:rPr>
              <w:t>1</w:t>
            </w:r>
            <w:r>
              <w:rPr>
                <w:rFonts w:hint="eastAsia" w:ascii="宋体" w:hAnsi="宋体" w:cs="宋体"/>
                <w:color w:val="auto"/>
                <w:kern w:val="0"/>
                <w:sz w:val="24"/>
                <w:lang w:bidi="ar"/>
              </w:rPr>
              <w:t>0000</w:t>
            </w:r>
          </w:p>
        </w:tc>
        <w:tc>
          <w:tcPr>
            <w:tcW w:w="742" w:type="pct"/>
            <w:vAlign w:val="center"/>
          </w:tcPr>
          <w:p w14:paraId="17CB60D7">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val="en-US" w:eastAsia="zh-CN" w:bidi="ar"/>
              </w:rPr>
              <w:t>1</w:t>
            </w:r>
            <w:r>
              <w:rPr>
                <w:rFonts w:hint="eastAsia" w:ascii="宋体" w:hAnsi="宋体" w:cs="宋体"/>
                <w:color w:val="auto"/>
                <w:kern w:val="0"/>
                <w:sz w:val="24"/>
                <w:lang w:bidi="ar"/>
              </w:rPr>
              <w:t>0000</w:t>
            </w:r>
          </w:p>
        </w:tc>
        <w:tc>
          <w:tcPr>
            <w:tcW w:w="632" w:type="pct"/>
            <w:vAlign w:val="center"/>
          </w:tcPr>
          <w:p w14:paraId="704EC7AF">
            <w:pPr>
              <w:widowControl/>
              <w:jc w:val="center"/>
              <w:textAlignment w:val="center"/>
              <w:rPr>
                <w:rFonts w:hint="eastAsia" w:ascii="宋体" w:hAnsi="宋体" w:cs="宋体"/>
                <w:color w:val="auto"/>
                <w:kern w:val="0"/>
                <w:sz w:val="24"/>
                <w:lang w:bidi="ar"/>
              </w:rPr>
            </w:pPr>
          </w:p>
        </w:tc>
      </w:tr>
      <w:tr w14:paraId="55F6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3" w:type="pct"/>
            <w:vAlign w:val="center"/>
          </w:tcPr>
          <w:p w14:paraId="16DCE3B3">
            <w:pPr>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585" w:type="pct"/>
            <w:vMerge w:val="continue"/>
            <w:vAlign w:val="center"/>
          </w:tcPr>
          <w:p w14:paraId="331812B5">
            <w:pPr>
              <w:spacing w:line="360" w:lineRule="auto"/>
              <w:jc w:val="center"/>
              <w:rPr>
                <w:rFonts w:hint="eastAsia" w:ascii="宋体" w:hAnsi="宋体" w:cs="宋体"/>
                <w:color w:val="auto"/>
                <w:kern w:val="0"/>
                <w:sz w:val="24"/>
              </w:rPr>
            </w:pPr>
          </w:p>
        </w:tc>
        <w:tc>
          <w:tcPr>
            <w:tcW w:w="1324" w:type="pct"/>
            <w:vAlign w:val="center"/>
          </w:tcPr>
          <w:p w14:paraId="39E8E338">
            <w:pPr>
              <w:pStyle w:val="3"/>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cs="宋体"/>
                <w:color w:val="auto"/>
                <w:sz w:val="24"/>
              </w:rPr>
              <w:t>协助申报材料撰写、图片制作及美化、</w:t>
            </w:r>
            <w:r>
              <w:rPr>
                <w:rFonts w:ascii="宋体" w:hAnsi="宋体" w:cs="宋体"/>
                <w:color w:val="auto"/>
                <w:sz w:val="24"/>
              </w:rPr>
              <w:t>文本的整理与编排</w:t>
            </w:r>
            <w:r>
              <w:rPr>
                <w:rFonts w:hint="eastAsia" w:ascii="宋体" w:hAnsi="宋体" w:cs="宋体"/>
                <w:color w:val="auto"/>
                <w:sz w:val="24"/>
              </w:rPr>
              <w:t>、申报纸质材料打印</w:t>
            </w:r>
          </w:p>
        </w:tc>
        <w:tc>
          <w:tcPr>
            <w:tcW w:w="491" w:type="pct"/>
            <w:vAlign w:val="center"/>
          </w:tcPr>
          <w:p w14:paraId="3661A081">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1项</w:t>
            </w:r>
          </w:p>
        </w:tc>
        <w:tc>
          <w:tcPr>
            <w:tcW w:w="769" w:type="pct"/>
            <w:vAlign w:val="center"/>
          </w:tcPr>
          <w:p w14:paraId="5A574170">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val="en-US" w:eastAsia="zh-CN" w:bidi="ar"/>
              </w:rPr>
              <w:t>20</w:t>
            </w:r>
            <w:r>
              <w:rPr>
                <w:rFonts w:hint="eastAsia" w:ascii="宋体" w:hAnsi="宋体" w:cs="宋体"/>
                <w:color w:val="auto"/>
                <w:kern w:val="0"/>
                <w:sz w:val="24"/>
                <w:lang w:bidi="ar"/>
              </w:rPr>
              <w:t>000</w:t>
            </w:r>
          </w:p>
        </w:tc>
        <w:tc>
          <w:tcPr>
            <w:tcW w:w="742" w:type="pct"/>
            <w:vAlign w:val="center"/>
          </w:tcPr>
          <w:p w14:paraId="607657F4">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val="en-US" w:eastAsia="zh-CN" w:bidi="ar"/>
              </w:rPr>
              <w:t>20</w:t>
            </w:r>
            <w:r>
              <w:rPr>
                <w:rFonts w:hint="eastAsia" w:ascii="宋体" w:hAnsi="宋体" w:cs="宋体"/>
                <w:color w:val="auto"/>
                <w:kern w:val="0"/>
                <w:sz w:val="24"/>
                <w:lang w:bidi="ar"/>
              </w:rPr>
              <w:t>000</w:t>
            </w:r>
          </w:p>
        </w:tc>
        <w:tc>
          <w:tcPr>
            <w:tcW w:w="632" w:type="pct"/>
            <w:vAlign w:val="center"/>
          </w:tcPr>
          <w:p w14:paraId="3719058E">
            <w:pPr>
              <w:widowControl/>
              <w:jc w:val="center"/>
              <w:textAlignment w:val="center"/>
              <w:rPr>
                <w:rFonts w:hint="eastAsia" w:ascii="宋体" w:hAnsi="宋体" w:cs="宋体"/>
                <w:color w:val="auto"/>
                <w:kern w:val="0"/>
                <w:sz w:val="24"/>
                <w:lang w:bidi="ar"/>
              </w:rPr>
            </w:pPr>
          </w:p>
        </w:tc>
      </w:tr>
      <w:tr w14:paraId="7C8F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25" w:type="pct"/>
            <w:gridSpan w:val="5"/>
            <w:vAlign w:val="center"/>
          </w:tcPr>
          <w:p w14:paraId="7D911356">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合计</w:t>
            </w:r>
          </w:p>
        </w:tc>
        <w:tc>
          <w:tcPr>
            <w:tcW w:w="742" w:type="pct"/>
            <w:vAlign w:val="center"/>
          </w:tcPr>
          <w:p w14:paraId="419FBF35">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val="en-US" w:eastAsia="zh-CN" w:bidi="ar"/>
              </w:rPr>
              <w:t>50</w:t>
            </w:r>
            <w:r>
              <w:rPr>
                <w:rFonts w:hint="eastAsia" w:ascii="宋体" w:hAnsi="宋体" w:cs="宋体"/>
                <w:color w:val="auto"/>
                <w:kern w:val="0"/>
                <w:sz w:val="24"/>
                <w:lang w:bidi="ar"/>
              </w:rPr>
              <w:t>000</w:t>
            </w:r>
          </w:p>
        </w:tc>
        <w:tc>
          <w:tcPr>
            <w:tcW w:w="632" w:type="pct"/>
            <w:vAlign w:val="center"/>
          </w:tcPr>
          <w:p w14:paraId="28771C90">
            <w:pPr>
              <w:widowControl/>
              <w:jc w:val="center"/>
              <w:textAlignment w:val="center"/>
              <w:rPr>
                <w:rFonts w:hint="eastAsia" w:ascii="宋体" w:hAnsi="宋体" w:cs="宋体"/>
                <w:color w:val="auto"/>
                <w:kern w:val="0"/>
                <w:sz w:val="24"/>
                <w:lang w:bidi="ar"/>
              </w:rPr>
            </w:pPr>
          </w:p>
        </w:tc>
      </w:tr>
    </w:tbl>
    <w:p w14:paraId="06A88303">
      <w:pPr>
        <w:tabs>
          <w:tab w:val="left" w:pos="0"/>
        </w:tabs>
        <w:adjustRightInd w:val="0"/>
        <w:spacing w:line="520" w:lineRule="exact"/>
        <w:rPr>
          <w:rFonts w:ascii="黑体" w:hAnsi="黑体" w:eastAsia="黑体" w:cs="黑体"/>
          <w:b/>
          <w:color w:val="auto"/>
          <w:sz w:val="28"/>
          <w:szCs w:val="28"/>
        </w:rPr>
      </w:pPr>
      <w:r>
        <w:rPr>
          <w:rFonts w:hint="eastAsia" w:ascii="黑体" w:hAnsi="黑体" w:eastAsia="黑体" w:cs="黑体"/>
          <w:b/>
          <w:color w:val="auto"/>
          <w:sz w:val="28"/>
          <w:szCs w:val="28"/>
          <w:lang w:eastAsia="zh-CN"/>
        </w:rPr>
        <w:t>（二）</w:t>
      </w:r>
      <w:r>
        <w:rPr>
          <w:rFonts w:hint="eastAsia" w:ascii="黑体" w:hAnsi="黑体" w:eastAsia="黑体" w:cs="黑体"/>
          <w:b/>
          <w:color w:val="auto"/>
          <w:sz w:val="28"/>
          <w:szCs w:val="28"/>
        </w:rPr>
        <w:t>、技术要求</w:t>
      </w:r>
    </w:p>
    <w:p w14:paraId="09B6B4A7">
      <w:pPr>
        <w:spacing w:line="360" w:lineRule="auto"/>
        <w:outlineLvl w:val="1"/>
        <w:rPr>
          <w:rFonts w:ascii="黑体" w:hAnsi="黑体" w:eastAsia="黑体" w:cs="黑体"/>
          <w:b/>
          <w:color w:val="auto"/>
          <w:sz w:val="28"/>
          <w:szCs w:val="28"/>
        </w:rPr>
      </w:pPr>
      <w:bookmarkStart w:id="4" w:name="_Toc55555041"/>
      <w:bookmarkStart w:id="5" w:name="_Toc21637"/>
      <w:r>
        <w:rPr>
          <w:rFonts w:hint="eastAsia" w:ascii="宋体" w:hAnsi="宋体" w:cs="宋体"/>
          <w:b/>
          <w:bCs/>
          <w:color w:val="auto"/>
          <w:sz w:val="24"/>
        </w:rPr>
        <w:t>1、技术要求</w:t>
      </w:r>
      <w:bookmarkEnd w:id="4"/>
      <w:r>
        <w:rPr>
          <w:rFonts w:hint="eastAsia" w:ascii="宋体" w:hAnsi="宋体" w:cs="宋体"/>
          <w:b/>
          <w:bCs/>
          <w:color w:val="auto"/>
          <w:sz w:val="24"/>
        </w:rPr>
        <w:t>：</w:t>
      </w:r>
      <w:bookmarkEnd w:id="5"/>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82"/>
        <w:gridCol w:w="7395"/>
      </w:tblGrid>
      <w:tr w14:paraId="12A6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413D24BD">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796" w:type="pct"/>
            <w:vAlign w:val="center"/>
          </w:tcPr>
          <w:p w14:paraId="61B737BB">
            <w:pPr>
              <w:spacing w:line="360" w:lineRule="auto"/>
              <w:jc w:val="center"/>
              <w:rPr>
                <w:rFonts w:ascii="宋体" w:hAnsi="宋体" w:cs="宋体"/>
                <w:b/>
                <w:color w:val="auto"/>
                <w:sz w:val="24"/>
              </w:rPr>
            </w:pPr>
            <w:r>
              <w:rPr>
                <w:rFonts w:hint="eastAsia" w:ascii="宋体" w:hAnsi="宋体" w:cs="宋体"/>
                <w:b/>
                <w:color w:val="auto"/>
                <w:sz w:val="24"/>
              </w:rPr>
              <w:t>服务项目</w:t>
            </w:r>
          </w:p>
        </w:tc>
        <w:tc>
          <w:tcPr>
            <w:tcW w:w="3720" w:type="pct"/>
            <w:vAlign w:val="center"/>
          </w:tcPr>
          <w:p w14:paraId="4CE1EF4D">
            <w:pPr>
              <w:spacing w:line="360" w:lineRule="auto"/>
              <w:jc w:val="center"/>
              <w:rPr>
                <w:rFonts w:ascii="宋体" w:hAnsi="宋体" w:cs="宋体"/>
                <w:b/>
                <w:color w:val="auto"/>
                <w:sz w:val="24"/>
              </w:rPr>
            </w:pPr>
            <w:r>
              <w:rPr>
                <w:rFonts w:hint="eastAsia" w:ascii="宋体" w:hAnsi="宋体" w:cs="宋体"/>
                <w:b/>
                <w:color w:val="auto"/>
                <w:sz w:val="24"/>
              </w:rPr>
              <w:t>达到要求</w:t>
            </w:r>
          </w:p>
        </w:tc>
      </w:tr>
      <w:tr w14:paraId="08FC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10C4D661">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796" w:type="pct"/>
            <w:vAlign w:val="center"/>
          </w:tcPr>
          <w:p w14:paraId="6A610906">
            <w:pPr>
              <w:pStyle w:val="3"/>
              <w:spacing w:line="360" w:lineRule="auto"/>
              <w:ind w:firstLine="0" w:firstLineChars="0"/>
              <w:jc w:val="center"/>
              <w:rPr>
                <w:rFonts w:ascii="宋体" w:hAnsi="宋体" w:cs="宋体"/>
                <w:color w:val="auto"/>
                <w:sz w:val="24"/>
              </w:rPr>
            </w:pPr>
            <w:r>
              <w:rPr>
                <w:rFonts w:hint="eastAsia" w:ascii="宋体" w:hAnsi="宋体" w:cs="宋体"/>
                <w:color w:val="auto"/>
                <w:sz w:val="24"/>
              </w:rPr>
              <w:t>不同的</w:t>
            </w:r>
            <w:r>
              <w:rPr>
                <w:rFonts w:hint="eastAsia" w:ascii="宋体" w:hAnsi="宋体" w:cs="宋体"/>
                <w:color w:val="auto"/>
                <w:sz w:val="24"/>
                <w:lang w:eastAsia="zh-CN"/>
              </w:rPr>
              <w:t>省级</w:t>
            </w:r>
            <w:r>
              <w:rPr>
                <w:rFonts w:hint="eastAsia" w:ascii="宋体" w:hAnsi="宋体" w:cs="宋体"/>
                <w:color w:val="auto"/>
                <w:sz w:val="24"/>
              </w:rPr>
              <w:t>教学成果奖评委专家辅导服务</w:t>
            </w:r>
          </w:p>
        </w:tc>
        <w:tc>
          <w:tcPr>
            <w:tcW w:w="3720" w:type="pct"/>
            <w:vAlign w:val="center"/>
          </w:tcPr>
          <w:p w14:paraId="27A41774">
            <w:pPr>
              <w:pStyle w:val="3"/>
              <w:spacing w:line="360" w:lineRule="auto"/>
              <w:ind w:firstLine="0" w:firstLineChars="0"/>
              <w:rPr>
                <w:rFonts w:asciiTheme="minorEastAsia" w:hAnsiTheme="minorEastAsia" w:cstheme="minorEastAsia"/>
                <w:b/>
                <w:bCs/>
                <w:color w:val="auto"/>
                <w:sz w:val="24"/>
                <w:lang w:eastAsia="zh-Hans"/>
              </w:rPr>
            </w:pPr>
            <w:r>
              <w:rPr>
                <w:rFonts w:hint="eastAsia" w:asciiTheme="minorEastAsia" w:hAnsiTheme="minorEastAsia" w:cstheme="minorEastAsia"/>
                <w:b/>
                <w:bCs/>
                <w:color w:val="auto"/>
                <w:sz w:val="24"/>
                <w:lang w:eastAsia="zh-Hans"/>
              </w:rPr>
              <w:t>（一）</w:t>
            </w:r>
            <w:r>
              <w:rPr>
                <w:rFonts w:hint="eastAsia" w:asciiTheme="minorEastAsia" w:hAnsiTheme="minorEastAsia" w:cstheme="minorEastAsia"/>
                <w:b/>
                <w:bCs/>
                <w:color w:val="auto"/>
                <w:sz w:val="24"/>
              </w:rPr>
              <w:t>初期阶段作品</w:t>
            </w:r>
            <w:r>
              <w:rPr>
                <w:rFonts w:hint="eastAsia" w:asciiTheme="minorEastAsia" w:hAnsiTheme="minorEastAsia" w:cstheme="minorEastAsia"/>
                <w:b/>
                <w:bCs/>
                <w:color w:val="auto"/>
                <w:sz w:val="24"/>
                <w:lang w:eastAsia="zh-Hans"/>
              </w:rPr>
              <w:t>打磨服务：</w:t>
            </w:r>
          </w:p>
          <w:p w14:paraId="0704F319">
            <w:pPr>
              <w:pStyle w:val="3"/>
              <w:spacing w:line="360" w:lineRule="auto"/>
              <w:ind w:firstLine="480"/>
              <w:rPr>
                <w:rFonts w:asciiTheme="minorEastAsia" w:hAnsiTheme="minorEastAsia" w:cstheme="minorEastAsia"/>
                <w:color w:val="auto"/>
                <w:sz w:val="24"/>
                <w:highlight w:val="none"/>
              </w:rPr>
            </w:pPr>
            <w:r>
              <w:rPr>
                <w:rFonts w:hint="eastAsia" w:eastAsia="宋体" w:asciiTheme="minorEastAsia" w:hAnsiTheme="minorEastAsia" w:cstheme="minorEastAsia"/>
                <w:color w:val="auto"/>
                <w:sz w:val="24"/>
                <w:highlight w:val="none"/>
              </w:rPr>
              <w:t>成交人组建的专家团队（成员须获得过国家级教学成果奖）应依照福建省教学成果奖申报要求，对本项目教学成果奖申报材料进行至少</w:t>
            </w:r>
            <w:r>
              <w:rPr>
                <w:rFonts w:hint="eastAsia" w:eastAsia="宋体" w:asciiTheme="minorEastAsia" w:hAnsiTheme="minorEastAsia" w:cstheme="minorEastAsia"/>
                <w:color w:val="auto"/>
                <w:sz w:val="24"/>
                <w:highlight w:val="none"/>
                <w:lang w:val="en-US" w:eastAsia="zh-CN"/>
              </w:rPr>
              <w:t>2</w:t>
            </w:r>
            <w:r>
              <w:rPr>
                <w:rFonts w:hint="eastAsia" w:eastAsia="宋体" w:asciiTheme="minorEastAsia" w:hAnsiTheme="minorEastAsia" w:cstheme="minorEastAsia"/>
                <w:color w:val="auto"/>
                <w:sz w:val="24"/>
                <w:highlight w:val="none"/>
              </w:rPr>
              <w:t>轮指导。</w:t>
            </w:r>
          </w:p>
          <w:p w14:paraId="5CB5EFE7">
            <w:pPr>
              <w:pStyle w:val="93"/>
              <w:spacing w:line="360" w:lineRule="auto"/>
              <w:jc w:val="both"/>
              <w:rPr>
                <w:rFonts w:hint="default" w:asciiTheme="minorEastAsia" w:hAnsiTheme="minorEastAsia" w:cstheme="minorEastAsia"/>
                <w:b/>
                <w:bCs/>
                <w:color w:val="auto"/>
                <w:sz w:val="24"/>
                <w:szCs w:val="24"/>
              </w:rPr>
            </w:pPr>
            <w:r>
              <w:rPr>
                <w:rFonts w:asciiTheme="minorEastAsia" w:hAnsiTheme="minorEastAsia" w:cstheme="minorEastAsia"/>
                <w:b/>
                <w:bCs/>
                <w:color w:val="auto"/>
                <w:sz w:val="24"/>
                <w:szCs w:val="24"/>
                <w:lang w:eastAsia="zh-CN"/>
              </w:rPr>
              <w:t>（二）</w:t>
            </w:r>
            <w:r>
              <w:rPr>
                <w:rFonts w:asciiTheme="minorEastAsia" w:hAnsiTheme="minorEastAsia" w:cstheme="minorEastAsia"/>
                <w:b/>
                <w:bCs/>
                <w:color w:val="auto"/>
                <w:sz w:val="24"/>
                <w:szCs w:val="24"/>
              </w:rPr>
              <w:t>申报冲刺阶段</w:t>
            </w:r>
            <w:r>
              <w:rPr>
                <w:rFonts w:asciiTheme="minorEastAsia" w:hAnsiTheme="minorEastAsia" w:cstheme="minorEastAsia"/>
                <w:b/>
                <w:bCs/>
                <w:color w:val="auto"/>
                <w:sz w:val="24"/>
                <w:szCs w:val="24"/>
                <w:lang w:eastAsia="zh-CN"/>
              </w:rPr>
              <w:t>作品</w:t>
            </w:r>
            <w:r>
              <w:rPr>
                <w:rFonts w:asciiTheme="minorEastAsia" w:hAnsiTheme="minorEastAsia" w:cstheme="minorEastAsia"/>
                <w:b/>
                <w:bCs/>
                <w:color w:val="auto"/>
                <w:sz w:val="24"/>
                <w:szCs w:val="24"/>
              </w:rPr>
              <w:t>指导：</w:t>
            </w:r>
          </w:p>
          <w:p w14:paraId="4AC14E94">
            <w:pPr>
              <w:pStyle w:val="93"/>
              <w:spacing w:line="360" w:lineRule="auto"/>
              <w:ind w:firstLine="480" w:firstLineChars="200"/>
              <w:rPr>
                <w:rFonts w:hint="default" w:asciiTheme="minorEastAsia" w:hAnsiTheme="minorEastAsia" w:cstheme="minorEastAsia"/>
                <w:color w:val="auto"/>
                <w:sz w:val="24"/>
                <w:szCs w:val="24"/>
              </w:rPr>
            </w:pPr>
            <w:r>
              <w:rPr>
                <w:rFonts w:eastAsia="宋体" w:asciiTheme="minorEastAsia" w:hAnsiTheme="minorEastAsia" w:cstheme="minorEastAsia"/>
                <w:color w:val="auto"/>
                <w:sz w:val="24"/>
                <w:szCs w:val="24"/>
                <w:highlight w:val="none"/>
                <w:lang w:eastAsia="zh-CN"/>
              </w:rPr>
              <w:t>由成交人组建的专家团队（成员须获得过国家级教学成果奖）应在冲刺阶段对教学成果奖申报材料进行至少一轮指导，并提出材料优化方面的指导意见。</w:t>
            </w:r>
            <w:r>
              <w:rPr>
                <w:rFonts w:asciiTheme="minorEastAsia" w:hAnsiTheme="minorEastAsia" w:cstheme="minorEastAsia"/>
                <w:color w:val="auto"/>
                <w:sz w:val="24"/>
                <w:szCs w:val="24"/>
              </w:rPr>
              <w:t>服务方式：</w:t>
            </w:r>
            <w:r>
              <w:rPr>
                <w:rFonts w:asciiTheme="minorEastAsia" w:hAnsiTheme="minorEastAsia" w:cstheme="minorEastAsia"/>
                <w:color w:val="auto"/>
                <w:sz w:val="24"/>
                <w:szCs w:val="24"/>
                <w:lang w:eastAsia="zh-CN"/>
              </w:rPr>
              <w:t>线上或</w:t>
            </w:r>
            <w:r>
              <w:rPr>
                <w:rFonts w:asciiTheme="minorEastAsia" w:hAnsiTheme="minorEastAsia" w:cstheme="minorEastAsia"/>
                <w:color w:val="auto"/>
                <w:sz w:val="24"/>
                <w:szCs w:val="24"/>
              </w:rPr>
              <w:t>线下交流会</w:t>
            </w:r>
            <w:r>
              <w:rPr>
                <w:rFonts w:asciiTheme="minorEastAsia" w:hAnsiTheme="minorEastAsia" w:cstheme="minorEastAsia"/>
                <w:color w:val="auto"/>
                <w:sz w:val="24"/>
                <w:szCs w:val="24"/>
                <w:lang w:eastAsia="zh-CN"/>
              </w:rPr>
              <w:t>。</w:t>
            </w:r>
          </w:p>
          <w:p w14:paraId="74F05F8D">
            <w:pPr>
              <w:pStyle w:val="3"/>
              <w:spacing w:line="360" w:lineRule="auto"/>
              <w:ind w:firstLine="480"/>
              <w:rPr>
                <w:rFonts w:asciiTheme="minorEastAsia" w:hAnsiTheme="minorEastAsia" w:cstheme="minorEastAsia"/>
                <w:color w:val="auto"/>
                <w:sz w:val="24"/>
              </w:rPr>
            </w:pPr>
            <w:r>
              <w:rPr>
                <w:rFonts w:hint="eastAsia" w:asciiTheme="minorEastAsia" w:hAnsiTheme="minorEastAsia" w:cstheme="minorEastAsia"/>
                <w:color w:val="auto"/>
                <w:sz w:val="24"/>
              </w:rPr>
              <w:t>主要提供以下服务：</w:t>
            </w:r>
          </w:p>
          <w:p w14:paraId="448E919E">
            <w:pPr>
              <w:pStyle w:val="3"/>
              <w:spacing w:line="360" w:lineRule="auto"/>
              <w:ind w:firstLine="0" w:firstLineChars="0"/>
              <w:rPr>
                <w:rFonts w:asciiTheme="minorEastAsia" w:hAnsiTheme="minorEastAsia" w:cstheme="minorEastAsia"/>
                <w:color w:val="auto"/>
                <w:sz w:val="24"/>
              </w:rPr>
            </w:pPr>
            <w:r>
              <w:rPr>
                <w:rFonts w:hint="eastAsia" w:asciiTheme="minorEastAsia" w:hAnsiTheme="minorEastAsia" w:cstheme="minorEastAsia"/>
                <w:color w:val="auto"/>
                <w:sz w:val="24"/>
              </w:rPr>
              <w:t>1.对申报材料的完整性、规范性、符合性进行检查审核。</w:t>
            </w:r>
          </w:p>
          <w:p w14:paraId="2C753BBB">
            <w:pPr>
              <w:pStyle w:val="3"/>
              <w:spacing w:line="360" w:lineRule="auto"/>
              <w:ind w:firstLine="0" w:firstLineChars="0"/>
              <w:rPr>
                <w:rFonts w:asciiTheme="minorEastAsia" w:hAnsiTheme="minorEastAsia" w:cstheme="minorEastAsia"/>
                <w:color w:val="auto"/>
                <w:sz w:val="24"/>
              </w:rPr>
            </w:pPr>
            <w:r>
              <w:rPr>
                <w:rFonts w:hint="eastAsia" w:asciiTheme="minorEastAsia" w:hAnsiTheme="minorEastAsia" w:cstheme="minorEastAsia"/>
                <w:color w:val="auto"/>
                <w:sz w:val="24"/>
              </w:rPr>
              <w:t>2.针对政策材料以及评测指标进行解读。</w:t>
            </w:r>
          </w:p>
          <w:p w14:paraId="28814CE7">
            <w:pPr>
              <w:pStyle w:val="3"/>
              <w:spacing w:line="360" w:lineRule="auto"/>
              <w:ind w:firstLine="0" w:firstLineChars="0"/>
              <w:rPr>
                <w:rFonts w:asciiTheme="minorEastAsia" w:hAnsiTheme="minorEastAsia" w:cstheme="minorEastAsia"/>
                <w:color w:val="auto"/>
                <w:sz w:val="24"/>
              </w:rPr>
            </w:pPr>
            <w:r>
              <w:rPr>
                <w:rFonts w:hint="eastAsia" w:asciiTheme="minorEastAsia" w:hAnsiTheme="minorEastAsia" w:cstheme="minorEastAsia"/>
                <w:color w:val="auto"/>
                <w:sz w:val="24"/>
              </w:rPr>
              <w:t>3.针对教学成果展示宣传片内容进行点评，提出修改意见建议。</w:t>
            </w:r>
          </w:p>
          <w:p w14:paraId="795D3D11">
            <w:pPr>
              <w:pStyle w:val="3"/>
              <w:spacing w:line="360" w:lineRule="auto"/>
              <w:ind w:firstLine="0" w:firstLineChars="0"/>
              <w:rPr>
                <w:rFonts w:hint="eastAsia" w:asciiTheme="minorEastAsia" w:hAnsiTheme="minorEastAsia" w:cstheme="minorEastAsia"/>
                <w:color w:val="auto"/>
                <w:sz w:val="24"/>
              </w:rPr>
            </w:pPr>
            <w:r>
              <w:rPr>
                <w:rFonts w:hint="eastAsia" w:asciiTheme="minorEastAsia" w:hAnsiTheme="minorEastAsia" w:cstheme="minorEastAsia"/>
                <w:color w:val="auto"/>
                <w:sz w:val="24"/>
              </w:rPr>
              <w:t>4.针对申报材料包括但不限于以下材料：教育教学研究成果的实施方案、研究报告、教材、课件（软件）、论文、著作</w:t>
            </w:r>
            <w:r>
              <w:rPr>
                <w:rFonts w:hint="eastAsia" w:asciiTheme="minorEastAsia" w:hAnsiTheme="minorEastAsia" w:cstheme="minorEastAsia"/>
                <w:color w:val="auto"/>
                <w:sz w:val="24"/>
                <w:lang w:eastAsia="zh-CN"/>
              </w:rPr>
              <w:t>等</w:t>
            </w:r>
            <w:r>
              <w:rPr>
                <w:rFonts w:hint="eastAsia" w:asciiTheme="minorEastAsia" w:hAnsiTheme="minorEastAsia" w:cstheme="minorEastAsia"/>
                <w:color w:val="auto"/>
                <w:sz w:val="24"/>
              </w:rPr>
              <w:t>进行全面审核指导，指导后续全流程申报。</w:t>
            </w:r>
          </w:p>
        </w:tc>
      </w:tr>
      <w:tr w14:paraId="2E13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shd w:val="clear" w:color="auto" w:fill="auto"/>
            <w:vAlign w:val="center"/>
          </w:tcPr>
          <w:p w14:paraId="5EA24032">
            <w:pPr>
              <w:spacing w:line="360" w:lineRule="auto"/>
              <w:jc w:val="center"/>
              <w:rPr>
                <w:rFonts w:ascii="宋体" w:hAnsi="宋体" w:eastAsia="宋体" w:cs="宋体"/>
                <w:color w:val="auto"/>
                <w:kern w:val="0"/>
                <w:sz w:val="24"/>
                <w:szCs w:val="24"/>
              </w:rPr>
            </w:pPr>
            <w:r>
              <w:rPr>
                <w:rFonts w:hint="eastAsia" w:ascii="宋体" w:hAnsi="宋体" w:cs="宋体"/>
                <w:color w:val="auto"/>
                <w:kern w:val="0"/>
                <w:sz w:val="24"/>
              </w:rPr>
              <w:t>2</w:t>
            </w:r>
          </w:p>
        </w:tc>
        <w:tc>
          <w:tcPr>
            <w:tcW w:w="796" w:type="pct"/>
            <w:shd w:val="clear" w:color="auto" w:fill="auto"/>
            <w:vAlign w:val="center"/>
          </w:tcPr>
          <w:p w14:paraId="1185A186">
            <w:pPr>
              <w:pStyle w:val="3"/>
              <w:spacing w:line="360" w:lineRule="auto"/>
              <w:ind w:firstLine="0" w:firstLineChars="0"/>
              <w:jc w:val="center"/>
              <w:rPr>
                <w:rFonts w:ascii="宋体" w:hAnsi="宋体" w:eastAsia="宋体" w:cs="宋体"/>
                <w:color w:val="auto"/>
                <w:sz w:val="24"/>
                <w:szCs w:val="24"/>
              </w:rPr>
            </w:pPr>
            <w:r>
              <w:rPr>
                <w:rFonts w:hint="eastAsia" w:ascii="宋体" w:hAnsi="宋体" w:cs="宋体"/>
                <w:color w:val="auto"/>
                <w:sz w:val="24"/>
              </w:rPr>
              <w:t>宣传片拍摄与制作</w:t>
            </w:r>
          </w:p>
        </w:tc>
        <w:tc>
          <w:tcPr>
            <w:tcW w:w="3720" w:type="pct"/>
            <w:shd w:val="clear" w:color="auto" w:fill="auto"/>
            <w:vAlign w:val="center"/>
          </w:tcPr>
          <w:p w14:paraId="4E923F9C">
            <w:pPr>
              <w:pStyle w:val="3"/>
              <w:spacing w:line="360" w:lineRule="auto"/>
              <w:ind w:firstLine="0" w:firstLineChars="0"/>
              <w:rPr>
                <w:rFonts w:asciiTheme="minorEastAsia" w:hAnsiTheme="minorEastAsia" w:cstheme="minorEastAsia"/>
                <w:color w:val="auto"/>
                <w:sz w:val="24"/>
              </w:rPr>
            </w:pPr>
            <w:r>
              <w:rPr>
                <w:rFonts w:hint="eastAsia" w:asciiTheme="minorEastAsia" w:hAnsiTheme="minorEastAsia" w:cstheme="minorEastAsia"/>
                <w:color w:val="auto"/>
                <w:sz w:val="24"/>
              </w:rPr>
              <w:t>1.制作10分钟</w:t>
            </w:r>
            <w:r>
              <w:rPr>
                <w:rFonts w:hint="eastAsia" w:asciiTheme="minorEastAsia" w:hAnsiTheme="minorEastAsia" w:cstheme="minorEastAsia"/>
                <w:color w:val="auto"/>
                <w:sz w:val="24"/>
                <w:lang w:eastAsia="zh-CN"/>
              </w:rPr>
              <w:t>左右</w:t>
            </w:r>
            <w:r>
              <w:rPr>
                <w:rFonts w:hint="eastAsia" w:asciiTheme="minorEastAsia" w:hAnsiTheme="minorEastAsia" w:cstheme="minorEastAsia"/>
                <w:color w:val="auto"/>
                <w:sz w:val="24"/>
              </w:rPr>
              <w:t>的简介视频</w:t>
            </w:r>
          </w:p>
          <w:p w14:paraId="5B9F2AC6">
            <w:pPr>
              <w:pStyle w:val="3"/>
              <w:spacing w:line="360" w:lineRule="auto"/>
              <w:ind w:firstLine="0" w:firstLineChars="0"/>
              <w:rPr>
                <w:rFonts w:asciiTheme="minorEastAsia" w:hAnsiTheme="minorEastAsia" w:cstheme="minorEastAsia"/>
                <w:color w:val="auto"/>
                <w:sz w:val="24"/>
              </w:rPr>
            </w:pPr>
            <w:r>
              <w:rPr>
                <w:rFonts w:hint="eastAsia" w:asciiTheme="minorEastAsia" w:hAnsiTheme="minorEastAsia" w:cstheme="minorEastAsia"/>
                <w:color w:val="auto"/>
                <w:sz w:val="24"/>
              </w:rPr>
              <w:t>2.提供脚本完善与指导；</w:t>
            </w:r>
          </w:p>
          <w:p w14:paraId="0438C560">
            <w:pPr>
              <w:pStyle w:val="3"/>
              <w:spacing w:line="360" w:lineRule="auto"/>
              <w:ind w:firstLine="0" w:firstLineChars="0"/>
              <w:rPr>
                <w:rFonts w:asciiTheme="minorEastAsia" w:hAnsiTheme="minorEastAsia" w:cstheme="minorEastAsia"/>
                <w:color w:val="auto"/>
                <w:sz w:val="24"/>
              </w:rPr>
            </w:pPr>
            <w:r>
              <w:rPr>
                <w:rFonts w:hint="eastAsia" w:asciiTheme="minorEastAsia" w:hAnsiTheme="minorEastAsia" w:cstheme="minorEastAsia"/>
                <w:color w:val="auto"/>
                <w:sz w:val="24"/>
              </w:rPr>
              <w:t>3.对宣传视频中要求的素材进行拍摄；</w:t>
            </w:r>
          </w:p>
          <w:p w14:paraId="10F8A661">
            <w:pPr>
              <w:pStyle w:val="3"/>
              <w:spacing w:line="360" w:lineRule="auto"/>
              <w:ind w:firstLine="0" w:firstLineChars="0"/>
              <w:rPr>
                <w:rFonts w:asciiTheme="minorEastAsia" w:hAnsiTheme="minorEastAsia" w:cstheme="minorEastAsia"/>
                <w:color w:val="auto"/>
                <w:sz w:val="24"/>
                <w:szCs w:val="24"/>
              </w:rPr>
            </w:pPr>
            <w:r>
              <w:rPr>
                <w:rFonts w:hint="eastAsia" w:asciiTheme="minorEastAsia" w:hAnsiTheme="minorEastAsia" w:cstheme="minorEastAsia"/>
                <w:color w:val="auto"/>
                <w:sz w:val="24"/>
              </w:rPr>
              <w:t>4.视频技术要求需符合“成果简介视频技术指标要求”（以</w:t>
            </w:r>
            <w:r>
              <w:rPr>
                <w:rFonts w:hint="eastAsia" w:asciiTheme="minorEastAsia" w:hAnsiTheme="minorEastAsia" w:cstheme="minorEastAsia"/>
                <w:color w:val="auto"/>
                <w:sz w:val="24"/>
                <w:lang w:eastAsia="zh-CN"/>
              </w:rPr>
              <w:t>省厅</w:t>
            </w:r>
            <w:r>
              <w:rPr>
                <w:rFonts w:hint="eastAsia" w:asciiTheme="minorEastAsia" w:hAnsiTheme="minorEastAsia" w:cstheme="minorEastAsia"/>
                <w:color w:val="auto"/>
                <w:sz w:val="24"/>
              </w:rPr>
              <w:t>正式下发文件为准）；</w:t>
            </w:r>
          </w:p>
        </w:tc>
      </w:tr>
      <w:tr w14:paraId="54D9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413003F6">
            <w:pPr>
              <w:spacing w:line="360" w:lineRule="auto"/>
              <w:jc w:val="center"/>
              <w:rPr>
                <w:rFonts w:ascii="宋体" w:hAnsi="宋体" w:eastAsia="宋体" w:cs="宋体"/>
                <w:color w:val="auto"/>
                <w:kern w:val="0"/>
                <w:sz w:val="24"/>
              </w:rPr>
            </w:pPr>
            <w:r>
              <w:rPr>
                <w:rFonts w:hint="eastAsia" w:ascii="宋体" w:hAnsi="宋体" w:cs="宋体"/>
                <w:color w:val="auto"/>
                <w:kern w:val="0"/>
                <w:sz w:val="24"/>
              </w:rPr>
              <w:t>3</w:t>
            </w:r>
          </w:p>
        </w:tc>
        <w:tc>
          <w:tcPr>
            <w:tcW w:w="796" w:type="pct"/>
            <w:vAlign w:val="center"/>
          </w:tcPr>
          <w:p w14:paraId="38BF3561">
            <w:pPr>
              <w:pStyle w:val="3"/>
              <w:spacing w:line="360" w:lineRule="auto"/>
              <w:ind w:firstLine="0" w:firstLineChars="0"/>
              <w:jc w:val="center"/>
              <w:rPr>
                <w:rFonts w:ascii="宋体" w:hAnsi="宋体" w:cs="宋体"/>
                <w:color w:val="auto"/>
                <w:sz w:val="24"/>
              </w:rPr>
            </w:pPr>
            <w:r>
              <w:rPr>
                <w:rFonts w:hint="eastAsia" w:ascii="宋体" w:hAnsi="宋体" w:cs="宋体"/>
                <w:color w:val="auto"/>
                <w:sz w:val="24"/>
              </w:rPr>
              <w:t>协助申报材料撰写、图片制作及美化、</w:t>
            </w:r>
            <w:r>
              <w:rPr>
                <w:rFonts w:ascii="宋体" w:hAnsi="宋体" w:cs="宋体"/>
                <w:color w:val="auto"/>
                <w:sz w:val="24"/>
              </w:rPr>
              <w:t>文本的整理与编排</w:t>
            </w:r>
            <w:r>
              <w:rPr>
                <w:rFonts w:hint="eastAsia" w:ascii="宋体" w:hAnsi="宋体" w:cs="宋体"/>
                <w:color w:val="auto"/>
                <w:sz w:val="24"/>
              </w:rPr>
              <w:t>、申报纸质材料打印</w:t>
            </w:r>
          </w:p>
        </w:tc>
        <w:tc>
          <w:tcPr>
            <w:tcW w:w="3720" w:type="pct"/>
            <w:vAlign w:val="center"/>
          </w:tcPr>
          <w:p w14:paraId="1A6F958B">
            <w:pPr>
              <w:pStyle w:val="3"/>
              <w:spacing w:line="360" w:lineRule="auto"/>
              <w:ind w:firstLine="480"/>
              <w:rPr>
                <w:rFonts w:asciiTheme="minorEastAsia" w:hAnsiTheme="minorEastAsia" w:cstheme="minorEastAsia"/>
                <w:color w:val="auto"/>
                <w:sz w:val="24"/>
              </w:rPr>
            </w:pPr>
            <w:r>
              <w:rPr>
                <w:rFonts w:hint="eastAsia" w:asciiTheme="minorEastAsia" w:hAnsiTheme="minorEastAsia" w:cstheme="minorEastAsia"/>
                <w:color w:val="auto"/>
                <w:sz w:val="24"/>
              </w:rPr>
              <w:t>结合教学成果奖申报要求，</w:t>
            </w:r>
            <w:r>
              <w:rPr>
                <w:rFonts w:hint="eastAsia" w:asciiTheme="minorEastAsia" w:hAnsiTheme="minorEastAsia" w:cstheme="minorEastAsia"/>
                <w:color w:val="auto"/>
                <w:sz w:val="24"/>
                <w:lang w:eastAsia="zh-Hans"/>
              </w:rPr>
              <w:t>由</w:t>
            </w:r>
            <w:r>
              <w:rPr>
                <w:rFonts w:hint="eastAsia" w:asciiTheme="minorEastAsia" w:hAnsiTheme="minorEastAsia" w:cstheme="minorEastAsia"/>
                <w:color w:val="auto"/>
                <w:sz w:val="24"/>
                <w:lang w:eastAsia="zh-CN"/>
              </w:rPr>
              <w:t>成交人</w:t>
            </w:r>
            <w:r>
              <w:rPr>
                <w:rFonts w:hint="eastAsia" w:asciiTheme="minorEastAsia" w:hAnsiTheme="minorEastAsia" w:cstheme="minorEastAsia"/>
                <w:color w:val="auto"/>
                <w:sz w:val="24"/>
                <w:lang w:eastAsia="zh-Hans"/>
              </w:rPr>
              <w:t>提供</w:t>
            </w:r>
            <w:r>
              <w:rPr>
                <w:rFonts w:hint="eastAsia" w:asciiTheme="minorEastAsia" w:hAnsiTheme="minorEastAsia" w:cstheme="minorEastAsia"/>
                <w:color w:val="auto"/>
                <w:sz w:val="24"/>
              </w:rPr>
              <w:t>专家配合学校汇总材料、材料梳理撰写，</w:t>
            </w:r>
            <w:r>
              <w:rPr>
                <w:rFonts w:hint="eastAsia" w:asciiTheme="minorEastAsia" w:hAnsiTheme="minorEastAsia" w:cstheme="minorEastAsia"/>
                <w:color w:val="auto"/>
                <w:sz w:val="24"/>
                <w:lang w:eastAsia="zh-CN"/>
              </w:rPr>
              <w:t>成交人</w:t>
            </w:r>
            <w:r>
              <w:rPr>
                <w:rFonts w:hint="eastAsia" w:asciiTheme="minorEastAsia" w:hAnsiTheme="minorEastAsia" w:cstheme="minorEastAsia"/>
                <w:color w:val="auto"/>
                <w:sz w:val="24"/>
              </w:rPr>
              <w:t>根据学校提供的相关资料，进行整理，提炼满足教学成果奖申报成果内容、成果条件、成果形式等方面的要点，经校方审核后进行文本的编辑，整理成完整版后，邀请专家提出修改意见。具体内容如下：</w:t>
            </w:r>
          </w:p>
          <w:p w14:paraId="45C8BE07">
            <w:pPr>
              <w:pStyle w:val="3"/>
              <w:spacing w:line="360" w:lineRule="auto"/>
              <w:ind w:firstLine="0" w:firstLineChars="0"/>
              <w:rPr>
                <w:rFonts w:asciiTheme="minorEastAsia" w:hAnsiTheme="minorEastAsia" w:cstheme="minorEastAsia"/>
                <w:color w:val="auto"/>
                <w:sz w:val="24"/>
              </w:rPr>
            </w:pPr>
            <w:r>
              <w:rPr>
                <w:rFonts w:hint="eastAsia" w:asciiTheme="minorEastAsia" w:hAnsiTheme="minorEastAsia" w:cstheme="minorEastAsia"/>
                <w:color w:val="auto"/>
                <w:sz w:val="24"/>
              </w:rPr>
              <w:t>1.教学成果简介</w:t>
            </w:r>
          </w:p>
          <w:p w14:paraId="412EE5CA">
            <w:pPr>
              <w:pStyle w:val="3"/>
              <w:spacing w:line="360" w:lineRule="auto"/>
              <w:ind w:firstLine="0" w:firstLineChars="0"/>
              <w:rPr>
                <w:rFonts w:asciiTheme="minorEastAsia" w:hAnsiTheme="minorEastAsia" w:cstheme="minorEastAsia"/>
                <w:color w:val="auto"/>
                <w:sz w:val="24"/>
              </w:rPr>
            </w:pPr>
            <w:r>
              <w:rPr>
                <w:rFonts w:hint="eastAsia" w:asciiTheme="minorEastAsia" w:hAnsiTheme="minorEastAsia" w:cstheme="minorEastAsia"/>
                <w:color w:val="auto"/>
                <w:sz w:val="24"/>
              </w:rPr>
              <w:t>2.成果主要解决的教学问题及解决教学问题的方法</w:t>
            </w:r>
          </w:p>
          <w:p w14:paraId="3F3248A8">
            <w:pPr>
              <w:pStyle w:val="3"/>
              <w:spacing w:line="360" w:lineRule="auto"/>
              <w:ind w:firstLine="0" w:firstLineChars="0"/>
              <w:rPr>
                <w:rFonts w:asciiTheme="minorEastAsia" w:hAnsiTheme="minorEastAsia" w:cstheme="minorEastAsia"/>
                <w:color w:val="auto"/>
                <w:sz w:val="24"/>
              </w:rPr>
            </w:pPr>
            <w:r>
              <w:rPr>
                <w:rFonts w:hint="eastAsia" w:asciiTheme="minorEastAsia" w:hAnsiTheme="minorEastAsia" w:cstheme="minorEastAsia"/>
                <w:color w:val="auto"/>
                <w:sz w:val="24"/>
              </w:rPr>
              <w:t>3.成果的创新点</w:t>
            </w:r>
          </w:p>
          <w:p w14:paraId="071A1972">
            <w:pPr>
              <w:pStyle w:val="3"/>
              <w:spacing w:line="360" w:lineRule="auto"/>
              <w:ind w:firstLine="0" w:firstLineChars="0"/>
              <w:rPr>
                <w:rFonts w:asciiTheme="minorEastAsia" w:hAnsiTheme="minorEastAsia" w:cstheme="minorEastAsia"/>
                <w:color w:val="auto"/>
                <w:sz w:val="24"/>
              </w:rPr>
            </w:pPr>
            <w:r>
              <w:rPr>
                <w:rFonts w:hint="eastAsia" w:asciiTheme="minorEastAsia" w:hAnsiTheme="minorEastAsia" w:cstheme="minorEastAsia"/>
                <w:color w:val="auto"/>
                <w:sz w:val="24"/>
              </w:rPr>
              <w:t>4.成果的推广应用效果</w:t>
            </w:r>
          </w:p>
          <w:p w14:paraId="0F4ED7AD">
            <w:pPr>
              <w:pStyle w:val="3"/>
              <w:spacing w:line="360" w:lineRule="auto"/>
              <w:ind w:firstLine="0" w:firstLineChars="0"/>
              <w:rPr>
                <w:rFonts w:asciiTheme="minorEastAsia" w:hAnsiTheme="minorEastAsia" w:cstheme="minorEastAsia"/>
                <w:color w:val="auto"/>
                <w:sz w:val="24"/>
              </w:rPr>
            </w:pPr>
            <w:r>
              <w:rPr>
                <w:rFonts w:hint="eastAsia" w:asciiTheme="minorEastAsia" w:hAnsiTheme="minorEastAsia" w:cstheme="minorEastAsia"/>
                <w:color w:val="auto"/>
                <w:sz w:val="24"/>
              </w:rPr>
              <w:t>5.反映成果的总结</w:t>
            </w:r>
          </w:p>
          <w:p w14:paraId="5EB4B03C">
            <w:pPr>
              <w:pStyle w:val="3"/>
              <w:spacing w:line="360" w:lineRule="auto"/>
              <w:ind w:firstLine="0" w:firstLineChars="0"/>
              <w:rPr>
                <w:rFonts w:hint="eastAsia" w:asciiTheme="minorEastAsia" w:hAnsiTheme="minorEastAsia" w:cstheme="minorEastAsia"/>
                <w:color w:val="auto"/>
                <w:sz w:val="24"/>
              </w:rPr>
            </w:pPr>
            <w:r>
              <w:rPr>
                <w:rFonts w:hint="eastAsia" w:asciiTheme="minorEastAsia" w:hAnsiTheme="minorEastAsia" w:cstheme="minorEastAsia"/>
                <w:color w:val="auto"/>
                <w:sz w:val="24"/>
              </w:rPr>
              <w:t>6.成果应用和效果证明材料</w:t>
            </w:r>
          </w:p>
          <w:p w14:paraId="6C64A654">
            <w:pPr>
              <w:pStyle w:val="3"/>
              <w:spacing w:line="360" w:lineRule="auto"/>
              <w:ind w:firstLine="0" w:firstLineChars="0"/>
              <w:rPr>
                <w:rFonts w:hint="default"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lang w:val="en-US" w:eastAsia="zh-CN"/>
              </w:rPr>
              <w:t>7.答辩PPT制作</w:t>
            </w:r>
          </w:p>
        </w:tc>
      </w:tr>
    </w:tbl>
    <w:p w14:paraId="413FB039">
      <w:pPr>
        <w:rPr>
          <w:rFonts w:ascii="宋体" w:hAnsi="宋体" w:cs="宋体"/>
          <w:b/>
          <w:color w:val="auto"/>
          <w:kern w:val="44"/>
          <w:sz w:val="24"/>
        </w:rPr>
      </w:pPr>
      <w:r>
        <w:rPr>
          <w:rFonts w:hint="eastAsia" w:ascii="宋体" w:hAnsi="宋体" w:cs="宋体"/>
          <w:b/>
          <w:color w:val="auto"/>
          <w:kern w:val="44"/>
          <w:sz w:val="28"/>
          <w:szCs w:val="28"/>
        </w:rPr>
        <w:t>2、</w:t>
      </w:r>
      <w:r>
        <w:rPr>
          <w:rFonts w:hint="eastAsia" w:ascii="宋体" w:hAnsi="宋体" w:cs="宋体"/>
          <w:b/>
          <w:color w:val="auto"/>
          <w:kern w:val="44"/>
          <w:sz w:val="24"/>
        </w:rPr>
        <w:t>实施内容进度安排计划</w:t>
      </w:r>
    </w:p>
    <w:tbl>
      <w:tblPr>
        <w:tblStyle w:val="19"/>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4645"/>
        <w:gridCol w:w="2041"/>
        <w:gridCol w:w="1298"/>
      </w:tblGrid>
      <w:tr w14:paraId="12E8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43585E36">
            <w:pPr>
              <w:spacing w:line="360" w:lineRule="auto"/>
              <w:jc w:val="center"/>
              <w:rPr>
                <w:rFonts w:ascii="宋体" w:hAnsi="宋体" w:cs="宋体"/>
                <w:color w:val="auto"/>
                <w:kern w:val="0"/>
                <w:sz w:val="24"/>
              </w:rPr>
            </w:pPr>
            <w:r>
              <w:rPr>
                <w:rFonts w:hint="eastAsia" w:ascii="宋体" w:hAnsi="宋体" w:cs="宋体"/>
                <w:color w:val="auto"/>
                <w:kern w:val="0"/>
                <w:sz w:val="24"/>
              </w:rPr>
              <w:t>项目</w:t>
            </w:r>
          </w:p>
          <w:p w14:paraId="30231FD9">
            <w:pPr>
              <w:spacing w:line="360" w:lineRule="auto"/>
              <w:jc w:val="center"/>
              <w:rPr>
                <w:rFonts w:ascii="宋体" w:hAnsi="宋体" w:cs="宋体"/>
                <w:b/>
                <w:color w:val="auto"/>
                <w:sz w:val="24"/>
              </w:rPr>
            </w:pPr>
            <w:r>
              <w:rPr>
                <w:rFonts w:hint="eastAsia" w:ascii="宋体" w:hAnsi="宋体" w:cs="宋体"/>
                <w:color w:val="auto"/>
                <w:kern w:val="0"/>
                <w:sz w:val="24"/>
              </w:rPr>
              <w:t>名称</w:t>
            </w:r>
          </w:p>
        </w:tc>
        <w:tc>
          <w:tcPr>
            <w:tcW w:w="4645" w:type="dxa"/>
            <w:vAlign w:val="center"/>
          </w:tcPr>
          <w:p w14:paraId="4E89A6B1">
            <w:pPr>
              <w:spacing w:line="360" w:lineRule="auto"/>
              <w:jc w:val="center"/>
              <w:rPr>
                <w:rFonts w:ascii="宋体" w:hAnsi="宋体" w:cs="宋体"/>
                <w:b/>
                <w:color w:val="auto"/>
                <w:sz w:val="24"/>
              </w:rPr>
            </w:pPr>
            <w:r>
              <w:rPr>
                <w:rFonts w:hint="eastAsia" w:ascii="宋体" w:hAnsi="宋体" w:cs="宋体"/>
                <w:color w:val="auto"/>
                <w:kern w:val="0"/>
                <w:sz w:val="24"/>
              </w:rPr>
              <w:t>实施内容</w:t>
            </w:r>
          </w:p>
        </w:tc>
        <w:tc>
          <w:tcPr>
            <w:tcW w:w="2041" w:type="dxa"/>
            <w:vAlign w:val="center"/>
          </w:tcPr>
          <w:p w14:paraId="11CCAC7F">
            <w:pPr>
              <w:spacing w:line="360" w:lineRule="auto"/>
              <w:jc w:val="center"/>
              <w:rPr>
                <w:rFonts w:ascii="宋体" w:hAnsi="宋体" w:cs="宋体"/>
                <w:b/>
                <w:color w:val="auto"/>
                <w:sz w:val="24"/>
              </w:rPr>
            </w:pPr>
            <w:r>
              <w:rPr>
                <w:rFonts w:hint="eastAsia" w:ascii="宋体" w:hAnsi="宋体" w:cs="宋体"/>
                <w:color w:val="auto"/>
                <w:kern w:val="0"/>
                <w:sz w:val="24"/>
              </w:rPr>
              <w:t>实施方式</w:t>
            </w:r>
          </w:p>
        </w:tc>
        <w:tc>
          <w:tcPr>
            <w:tcW w:w="1298" w:type="dxa"/>
            <w:vAlign w:val="center"/>
          </w:tcPr>
          <w:p w14:paraId="74022F98">
            <w:pPr>
              <w:spacing w:line="360" w:lineRule="auto"/>
              <w:jc w:val="center"/>
              <w:rPr>
                <w:rFonts w:ascii="宋体" w:hAnsi="宋体" w:cs="宋体"/>
                <w:b/>
                <w:color w:val="auto"/>
                <w:sz w:val="24"/>
              </w:rPr>
            </w:pPr>
            <w:r>
              <w:rPr>
                <w:rFonts w:hint="eastAsia" w:ascii="宋体" w:hAnsi="宋体" w:cs="宋体"/>
                <w:color w:val="auto"/>
                <w:kern w:val="0"/>
                <w:sz w:val="24"/>
              </w:rPr>
              <w:t>日程安排</w:t>
            </w:r>
          </w:p>
        </w:tc>
      </w:tr>
      <w:tr w14:paraId="5DB0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restart"/>
            <w:vAlign w:val="center"/>
          </w:tcPr>
          <w:p w14:paraId="0655DDEC">
            <w:pPr>
              <w:spacing w:line="360" w:lineRule="auto"/>
              <w:jc w:val="center"/>
              <w:textAlignment w:val="center"/>
              <w:rPr>
                <w:rFonts w:ascii="宋体" w:hAnsi="宋体" w:cs="宋体"/>
                <w:color w:val="auto"/>
                <w:sz w:val="24"/>
              </w:rPr>
            </w:pPr>
            <w:r>
              <w:rPr>
                <w:rFonts w:hint="eastAsia" w:ascii="宋体" w:hAnsi="宋体" w:cs="宋体"/>
                <w:bCs/>
                <w:color w:val="auto"/>
                <w:sz w:val="24"/>
              </w:rPr>
              <w:t>2026年国家级教学成果奖申报服务项目</w:t>
            </w:r>
          </w:p>
        </w:tc>
        <w:tc>
          <w:tcPr>
            <w:tcW w:w="7984" w:type="dxa"/>
            <w:gridSpan w:val="3"/>
            <w:vAlign w:val="center"/>
          </w:tcPr>
          <w:p w14:paraId="272F53D8">
            <w:pPr>
              <w:spacing w:line="360" w:lineRule="auto"/>
              <w:jc w:val="center"/>
              <w:rPr>
                <w:rFonts w:ascii="宋体" w:hAnsi="宋体" w:cs="宋体"/>
                <w:color w:val="auto"/>
                <w:kern w:val="0"/>
                <w:sz w:val="24"/>
              </w:rPr>
            </w:pPr>
            <w:r>
              <w:rPr>
                <w:rFonts w:hint="eastAsia" w:asciiTheme="minorEastAsia" w:hAnsiTheme="minorEastAsia" w:cstheme="minorEastAsia"/>
                <w:b/>
                <w:bCs/>
                <w:color w:val="auto"/>
                <w:sz w:val="24"/>
              </w:rPr>
              <w:t>初期阶段作品</w:t>
            </w:r>
            <w:r>
              <w:rPr>
                <w:rFonts w:hint="eastAsia" w:asciiTheme="minorEastAsia" w:hAnsiTheme="minorEastAsia" w:cstheme="minorEastAsia"/>
                <w:b/>
                <w:bCs/>
                <w:color w:val="auto"/>
                <w:sz w:val="24"/>
                <w:lang w:eastAsia="zh-Hans"/>
              </w:rPr>
              <w:t>打磨服务</w:t>
            </w:r>
          </w:p>
        </w:tc>
      </w:tr>
      <w:tr w14:paraId="00E8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vAlign w:val="center"/>
          </w:tcPr>
          <w:p w14:paraId="4E851691">
            <w:pPr>
              <w:spacing w:line="360" w:lineRule="auto"/>
              <w:jc w:val="center"/>
              <w:textAlignment w:val="center"/>
              <w:rPr>
                <w:rFonts w:ascii="宋体" w:hAnsi="宋体" w:cs="宋体"/>
                <w:color w:val="auto"/>
                <w:kern w:val="0"/>
                <w:sz w:val="24"/>
              </w:rPr>
            </w:pPr>
          </w:p>
        </w:tc>
        <w:tc>
          <w:tcPr>
            <w:tcW w:w="4645" w:type="dxa"/>
            <w:vAlign w:val="center"/>
          </w:tcPr>
          <w:p w14:paraId="62BF8D6B">
            <w:pPr>
              <w:spacing w:line="360" w:lineRule="auto"/>
              <w:rPr>
                <w:rFonts w:ascii="宋体" w:hAnsi="宋体" w:cs="宋体"/>
                <w:color w:val="auto"/>
                <w:kern w:val="0"/>
                <w:sz w:val="24"/>
              </w:rPr>
            </w:pPr>
            <w:r>
              <w:rPr>
                <w:rFonts w:hint="eastAsia"/>
                <w:color w:val="auto"/>
                <w:sz w:val="24"/>
              </w:rPr>
              <w:t>邀</w:t>
            </w:r>
            <w:r>
              <w:rPr>
                <w:rFonts w:hint="eastAsia" w:ascii="宋体" w:hAnsi="宋体" w:cs="宋体"/>
                <w:bCs/>
                <w:color w:val="auto"/>
                <w:sz w:val="24"/>
              </w:rPr>
              <w:t>请</w:t>
            </w:r>
            <w:r>
              <w:rPr>
                <w:rFonts w:hint="eastAsia" w:ascii="宋体" w:hAnsi="宋体" w:cs="宋体"/>
                <w:color w:val="auto"/>
                <w:kern w:val="0"/>
                <w:sz w:val="24"/>
              </w:rPr>
              <w:t>专家进行第一次辅导</w:t>
            </w:r>
          </w:p>
        </w:tc>
        <w:tc>
          <w:tcPr>
            <w:tcW w:w="2041" w:type="dxa"/>
            <w:vAlign w:val="center"/>
          </w:tcPr>
          <w:p w14:paraId="69A12C6B">
            <w:pPr>
              <w:spacing w:line="360" w:lineRule="auto"/>
              <w:jc w:val="center"/>
              <w:rPr>
                <w:rFonts w:ascii="宋体" w:hAnsi="宋体" w:cs="宋体"/>
                <w:color w:val="auto"/>
                <w:kern w:val="0"/>
                <w:sz w:val="24"/>
              </w:rPr>
            </w:pPr>
            <w:r>
              <w:rPr>
                <w:rFonts w:hint="eastAsia" w:ascii="宋体" w:hAnsi="宋体" w:cs="宋体"/>
                <w:color w:val="auto"/>
                <w:sz w:val="24"/>
              </w:rPr>
              <w:t>专家</w:t>
            </w:r>
            <w:r>
              <w:rPr>
                <w:rFonts w:hint="eastAsia" w:ascii="宋体" w:hAnsi="宋体" w:cs="宋体"/>
                <w:color w:val="auto"/>
                <w:kern w:val="0"/>
                <w:sz w:val="24"/>
              </w:rPr>
              <w:t>线上或线下</w:t>
            </w:r>
          </w:p>
        </w:tc>
        <w:tc>
          <w:tcPr>
            <w:tcW w:w="1298" w:type="dxa"/>
            <w:vAlign w:val="center"/>
          </w:tcPr>
          <w:p w14:paraId="6731E9F3">
            <w:pPr>
              <w:spacing w:line="360" w:lineRule="auto"/>
              <w:jc w:val="center"/>
              <w:rPr>
                <w:rFonts w:ascii="宋体" w:hAnsi="宋体" w:cs="宋体"/>
                <w:color w:val="auto"/>
                <w:kern w:val="0"/>
                <w:sz w:val="24"/>
              </w:rPr>
            </w:pPr>
            <w:r>
              <w:rPr>
                <w:rFonts w:hint="eastAsia" w:ascii="宋体" w:hAnsi="宋体" w:cs="宋体"/>
                <w:color w:val="auto"/>
                <w:kern w:val="0"/>
                <w:sz w:val="24"/>
              </w:rPr>
              <w:t>1次</w:t>
            </w:r>
          </w:p>
        </w:tc>
      </w:tr>
      <w:tr w14:paraId="3B23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Merge w:val="continue"/>
            <w:vAlign w:val="center"/>
          </w:tcPr>
          <w:p w14:paraId="0274D360">
            <w:pPr>
              <w:spacing w:line="360" w:lineRule="auto"/>
              <w:jc w:val="center"/>
              <w:textAlignment w:val="center"/>
              <w:rPr>
                <w:rFonts w:ascii="宋体" w:hAnsi="宋体" w:cs="宋体"/>
                <w:b/>
                <w:color w:val="auto"/>
                <w:sz w:val="24"/>
              </w:rPr>
            </w:pPr>
          </w:p>
        </w:tc>
        <w:tc>
          <w:tcPr>
            <w:tcW w:w="4645" w:type="dxa"/>
            <w:vAlign w:val="center"/>
          </w:tcPr>
          <w:p w14:paraId="56DDC392">
            <w:pPr>
              <w:tabs>
                <w:tab w:val="left" w:pos="312"/>
              </w:tabs>
              <w:spacing w:line="360" w:lineRule="auto"/>
              <w:jc w:val="left"/>
              <w:rPr>
                <w:rFonts w:ascii="宋体" w:hAnsi="宋体" w:cs="宋体"/>
                <w:b/>
                <w:color w:val="auto"/>
                <w:sz w:val="24"/>
              </w:rPr>
            </w:pPr>
            <w:r>
              <w:rPr>
                <w:rFonts w:hint="eastAsia" w:ascii="宋体" w:hAnsi="宋体" w:cs="宋体"/>
                <w:color w:val="auto"/>
                <w:sz w:val="24"/>
              </w:rPr>
              <w:t>教师针对专家修改意见修改作品</w:t>
            </w:r>
          </w:p>
        </w:tc>
        <w:tc>
          <w:tcPr>
            <w:tcW w:w="2041" w:type="dxa"/>
            <w:vAlign w:val="center"/>
          </w:tcPr>
          <w:p w14:paraId="14A49823">
            <w:pPr>
              <w:spacing w:line="360" w:lineRule="auto"/>
              <w:jc w:val="center"/>
              <w:rPr>
                <w:rFonts w:ascii="宋体" w:hAnsi="宋体" w:cs="宋体"/>
                <w:b/>
                <w:color w:val="auto"/>
                <w:sz w:val="24"/>
              </w:rPr>
            </w:pPr>
            <w:r>
              <w:rPr>
                <w:rFonts w:hint="eastAsia" w:ascii="宋体" w:hAnsi="宋体" w:cs="宋体"/>
                <w:color w:val="auto"/>
                <w:kern w:val="0"/>
                <w:sz w:val="24"/>
              </w:rPr>
              <w:t>教师修改</w:t>
            </w:r>
          </w:p>
        </w:tc>
        <w:tc>
          <w:tcPr>
            <w:tcW w:w="1298" w:type="dxa"/>
            <w:vAlign w:val="center"/>
          </w:tcPr>
          <w:p w14:paraId="096D24A6">
            <w:pPr>
              <w:spacing w:line="360" w:lineRule="auto"/>
              <w:jc w:val="center"/>
              <w:rPr>
                <w:rFonts w:ascii="宋体" w:hAnsi="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w:t>
            </w:r>
            <w:r>
              <w:rPr>
                <w:rFonts w:hint="eastAsia" w:ascii="宋体" w:hAnsi="宋体" w:cs="宋体"/>
                <w:bCs/>
                <w:color w:val="auto"/>
                <w:sz w:val="24"/>
                <w:lang w:val="en-US" w:eastAsia="zh-CN"/>
              </w:rPr>
              <w:t>4</w:t>
            </w:r>
            <w:r>
              <w:rPr>
                <w:rFonts w:hint="eastAsia" w:ascii="宋体" w:hAnsi="宋体" w:cs="宋体"/>
                <w:bCs/>
                <w:color w:val="auto"/>
                <w:sz w:val="24"/>
              </w:rPr>
              <w:t>天</w:t>
            </w:r>
          </w:p>
        </w:tc>
      </w:tr>
      <w:tr w14:paraId="2D3C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Merge w:val="continue"/>
            <w:vAlign w:val="center"/>
          </w:tcPr>
          <w:p w14:paraId="63E53E6F">
            <w:pPr>
              <w:spacing w:line="360" w:lineRule="auto"/>
              <w:jc w:val="center"/>
              <w:textAlignment w:val="center"/>
              <w:rPr>
                <w:rFonts w:ascii="宋体" w:hAnsi="宋体" w:cs="宋体"/>
                <w:b/>
                <w:color w:val="auto"/>
                <w:sz w:val="24"/>
              </w:rPr>
            </w:pPr>
          </w:p>
        </w:tc>
        <w:tc>
          <w:tcPr>
            <w:tcW w:w="4645" w:type="dxa"/>
            <w:shd w:val="clear" w:color="auto" w:fill="auto"/>
            <w:vAlign w:val="center"/>
          </w:tcPr>
          <w:p w14:paraId="6C99278D">
            <w:pPr>
              <w:spacing w:line="360" w:lineRule="auto"/>
              <w:rPr>
                <w:rFonts w:ascii="宋体" w:hAnsi="宋体" w:eastAsia="宋体" w:cs="宋体"/>
                <w:color w:val="auto"/>
                <w:kern w:val="0"/>
                <w:sz w:val="24"/>
                <w:szCs w:val="24"/>
              </w:rPr>
            </w:pPr>
            <w:r>
              <w:rPr>
                <w:rFonts w:hint="eastAsia"/>
                <w:color w:val="auto"/>
                <w:sz w:val="24"/>
              </w:rPr>
              <w:t>邀</w:t>
            </w:r>
            <w:r>
              <w:rPr>
                <w:rFonts w:hint="eastAsia" w:ascii="宋体" w:hAnsi="宋体" w:cs="宋体"/>
                <w:bCs/>
                <w:color w:val="auto"/>
                <w:sz w:val="24"/>
              </w:rPr>
              <w:t>请</w:t>
            </w:r>
            <w:r>
              <w:rPr>
                <w:rFonts w:hint="eastAsia" w:ascii="宋体" w:hAnsi="宋体" w:cs="宋体"/>
                <w:color w:val="auto"/>
                <w:kern w:val="0"/>
                <w:sz w:val="24"/>
              </w:rPr>
              <w:t>专家进行第二次辅导</w:t>
            </w:r>
          </w:p>
        </w:tc>
        <w:tc>
          <w:tcPr>
            <w:tcW w:w="2041" w:type="dxa"/>
            <w:shd w:val="clear" w:color="auto" w:fill="auto"/>
            <w:vAlign w:val="center"/>
          </w:tcPr>
          <w:p w14:paraId="4A8F3665">
            <w:pPr>
              <w:spacing w:line="360" w:lineRule="auto"/>
              <w:jc w:val="center"/>
              <w:rPr>
                <w:rFonts w:ascii="宋体" w:hAnsi="宋体" w:eastAsia="宋体" w:cs="宋体"/>
                <w:color w:val="auto"/>
                <w:kern w:val="0"/>
                <w:sz w:val="24"/>
                <w:szCs w:val="24"/>
              </w:rPr>
            </w:pPr>
            <w:r>
              <w:rPr>
                <w:rFonts w:hint="eastAsia" w:ascii="宋体" w:hAnsi="宋体" w:cs="宋体"/>
                <w:color w:val="auto"/>
                <w:sz w:val="24"/>
              </w:rPr>
              <w:t>专家</w:t>
            </w:r>
            <w:r>
              <w:rPr>
                <w:rFonts w:hint="eastAsia" w:ascii="宋体" w:hAnsi="宋体" w:cs="宋体"/>
                <w:color w:val="auto"/>
                <w:kern w:val="0"/>
                <w:sz w:val="24"/>
              </w:rPr>
              <w:t>线上或线下</w:t>
            </w:r>
          </w:p>
        </w:tc>
        <w:tc>
          <w:tcPr>
            <w:tcW w:w="1298" w:type="dxa"/>
            <w:shd w:val="clear" w:color="auto" w:fill="auto"/>
            <w:vAlign w:val="center"/>
          </w:tcPr>
          <w:p w14:paraId="7326A95D">
            <w:pPr>
              <w:spacing w:line="360" w:lineRule="auto"/>
              <w:jc w:val="center"/>
              <w:rPr>
                <w:rFonts w:ascii="宋体" w:hAnsi="宋体" w:eastAsia="宋体" w:cs="宋体"/>
                <w:color w:val="auto"/>
                <w:kern w:val="0"/>
                <w:sz w:val="24"/>
                <w:szCs w:val="24"/>
              </w:rPr>
            </w:pPr>
            <w:r>
              <w:rPr>
                <w:rFonts w:hint="eastAsia" w:ascii="宋体" w:hAnsi="宋体" w:cs="宋体"/>
                <w:color w:val="auto"/>
                <w:kern w:val="0"/>
                <w:sz w:val="24"/>
              </w:rPr>
              <w:t>1次</w:t>
            </w:r>
          </w:p>
        </w:tc>
      </w:tr>
      <w:tr w14:paraId="7F68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Merge w:val="continue"/>
            <w:vAlign w:val="center"/>
          </w:tcPr>
          <w:p w14:paraId="7D283001">
            <w:pPr>
              <w:spacing w:line="360" w:lineRule="auto"/>
              <w:jc w:val="center"/>
              <w:textAlignment w:val="center"/>
              <w:rPr>
                <w:rFonts w:ascii="宋体" w:hAnsi="宋体" w:cs="宋体"/>
                <w:b/>
                <w:color w:val="auto"/>
                <w:sz w:val="24"/>
              </w:rPr>
            </w:pPr>
          </w:p>
        </w:tc>
        <w:tc>
          <w:tcPr>
            <w:tcW w:w="4645" w:type="dxa"/>
            <w:shd w:val="clear" w:color="auto" w:fill="auto"/>
            <w:vAlign w:val="center"/>
          </w:tcPr>
          <w:p w14:paraId="09C68868">
            <w:pPr>
              <w:tabs>
                <w:tab w:val="left" w:pos="312"/>
              </w:tabs>
              <w:spacing w:line="360" w:lineRule="auto"/>
              <w:jc w:val="left"/>
              <w:rPr>
                <w:rFonts w:ascii="宋体" w:hAnsi="宋体" w:eastAsia="宋体" w:cs="宋体"/>
                <w:b/>
                <w:color w:val="auto"/>
                <w:sz w:val="24"/>
                <w:szCs w:val="24"/>
              </w:rPr>
            </w:pPr>
            <w:r>
              <w:rPr>
                <w:rFonts w:hint="eastAsia" w:ascii="宋体" w:hAnsi="宋体" w:cs="宋体"/>
                <w:color w:val="auto"/>
                <w:sz w:val="24"/>
              </w:rPr>
              <w:t>教师针对专家修改意见修改作品</w:t>
            </w:r>
          </w:p>
        </w:tc>
        <w:tc>
          <w:tcPr>
            <w:tcW w:w="2041" w:type="dxa"/>
            <w:shd w:val="clear" w:color="auto" w:fill="auto"/>
            <w:vAlign w:val="center"/>
          </w:tcPr>
          <w:p w14:paraId="206BC2F1">
            <w:pPr>
              <w:spacing w:line="360" w:lineRule="auto"/>
              <w:jc w:val="center"/>
              <w:rPr>
                <w:rFonts w:ascii="宋体" w:hAnsi="宋体" w:eastAsia="宋体" w:cs="宋体"/>
                <w:b/>
                <w:color w:val="auto"/>
                <w:sz w:val="24"/>
                <w:szCs w:val="24"/>
              </w:rPr>
            </w:pPr>
            <w:r>
              <w:rPr>
                <w:rFonts w:hint="eastAsia" w:ascii="宋体" w:hAnsi="宋体" w:cs="宋体"/>
                <w:color w:val="auto"/>
                <w:kern w:val="0"/>
                <w:sz w:val="24"/>
              </w:rPr>
              <w:t>教师修改</w:t>
            </w:r>
          </w:p>
        </w:tc>
        <w:tc>
          <w:tcPr>
            <w:tcW w:w="1298" w:type="dxa"/>
            <w:shd w:val="clear" w:color="auto" w:fill="auto"/>
            <w:vAlign w:val="center"/>
          </w:tcPr>
          <w:p w14:paraId="61226420">
            <w:pPr>
              <w:spacing w:line="360" w:lineRule="auto"/>
              <w:jc w:val="center"/>
              <w:rPr>
                <w:rFonts w:ascii="宋体" w:hAnsi="宋体" w:eastAsia="宋体" w:cs="宋体"/>
                <w:bCs/>
                <w:color w:val="auto"/>
                <w:sz w:val="24"/>
                <w:szCs w:val="24"/>
              </w:rPr>
            </w:pPr>
            <w:r>
              <w:rPr>
                <w:rFonts w:hint="eastAsia" w:ascii="宋体" w:hAnsi="宋体" w:cs="宋体"/>
                <w:bCs/>
                <w:color w:val="auto"/>
                <w:sz w:val="24"/>
                <w:lang w:val="en-US" w:eastAsia="zh-CN"/>
              </w:rPr>
              <w:t>3</w:t>
            </w:r>
            <w:r>
              <w:rPr>
                <w:rFonts w:hint="eastAsia" w:ascii="宋体" w:hAnsi="宋体" w:cs="宋体"/>
                <w:bCs/>
                <w:color w:val="auto"/>
                <w:sz w:val="24"/>
              </w:rPr>
              <w:t>-</w:t>
            </w:r>
            <w:r>
              <w:rPr>
                <w:rFonts w:hint="eastAsia" w:ascii="宋体" w:hAnsi="宋体" w:cs="宋体"/>
                <w:bCs/>
                <w:color w:val="auto"/>
                <w:sz w:val="24"/>
                <w:lang w:val="en-US" w:eastAsia="zh-CN"/>
              </w:rPr>
              <w:t>4</w:t>
            </w:r>
            <w:r>
              <w:rPr>
                <w:rFonts w:hint="eastAsia" w:ascii="宋体" w:hAnsi="宋体" w:cs="宋体"/>
                <w:bCs/>
                <w:color w:val="auto"/>
                <w:sz w:val="24"/>
              </w:rPr>
              <w:t>天</w:t>
            </w:r>
          </w:p>
        </w:tc>
      </w:tr>
      <w:tr w14:paraId="725D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Merge w:val="continue"/>
            <w:vAlign w:val="center"/>
          </w:tcPr>
          <w:p w14:paraId="568331BE">
            <w:pPr>
              <w:spacing w:line="360" w:lineRule="auto"/>
              <w:jc w:val="center"/>
              <w:textAlignment w:val="center"/>
              <w:rPr>
                <w:rFonts w:ascii="宋体" w:hAnsi="宋体" w:cs="宋体"/>
                <w:b/>
                <w:color w:val="auto"/>
                <w:sz w:val="24"/>
              </w:rPr>
            </w:pPr>
          </w:p>
        </w:tc>
        <w:tc>
          <w:tcPr>
            <w:tcW w:w="7984" w:type="dxa"/>
            <w:gridSpan w:val="3"/>
            <w:vAlign w:val="center"/>
          </w:tcPr>
          <w:p w14:paraId="02181EAB">
            <w:pPr>
              <w:spacing w:line="360" w:lineRule="auto"/>
              <w:jc w:val="center"/>
              <w:rPr>
                <w:rFonts w:ascii="宋体" w:hAnsi="宋体" w:cs="宋体"/>
                <w:bCs/>
                <w:color w:val="auto"/>
                <w:sz w:val="24"/>
              </w:rPr>
            </w:pPr>
            <w:r>
              <w:rPr>
                <w:rFonts w:hint="eastAsia" w:asciiTheme="minorEastAsia" w:hAnsiTheme="minorEastAsia" w:cstheme="minorEastAsia"/>
                <w:b/>
                <w:bCs/>
                <w:color w:val="auto"/>
                <w:sz w:val="24"/>
                <w:lang w:eastAsia="zh-Hans"/>
              </w:rPr>
              <w:t>申报冲刺阶段</w:t>
            </w:r>
            <w:r>
              <w:rPr>
                <w:rFonts w:hint="eastAsia" w:asciiTheme="minorEastAsia" w:hAnsiTheme="minorEastAsia" w:cstheme="minorEastAsia"/>
                <w:b/>
                <w:bCs/>
                <w:color w:val="auto"/>
                <w:sz w:val="24"/>
              </w:rPr>
              <w:t>作品</w:t>
            </w:r>
            <w:r>
              <w:rPr>
                <w:rFonts w:hint="eastAsia" w:asciiTheme="minorEastAsia" w:hAnsiTheme="minorEastAsia" w:cstheme="minorEastAsia"/>
                <w:b/>
                <w:bCs/>
                <w:color w:val="auto"/>
                <w:sz w:val="24"/>
                <w:lang w:eastAsia="zh-Hans"/>
              </w:rPr>
              <w:t>指导</w:t>
            </w:r>
          </w:p>
        </w:tc>
      </w:tr>
      <w:tr w14:paraId="5561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vAlign w:val="center"/>
          </w:tcPr>
          <w:p w14:paraId="7CC81C24">
            <w:pPr>
              <w:spacing w:line="360" w:lineRule="auto"/>
              <w:jc w:val="center"/>
              <w:textAlignment w:val="center"/>
              <w:rPr>
                <w:rFonts w:ascii="宋体" w:hAnsi="宋体" w:cs="宋体"/>
                <w:b/>
                <w:color w:val="auto"/>
                <w:sz w:val="24"/>
              </w:rPr>
            </w:pPr>
          </w:p>
        </w:tc>
        <w:tc>
          <w:tcPr>
            <w:tcW w:w="4645" w:type="dxa"/>
            <w:shd w:val="clear" w:color="auto" w:fill="auto"/>
            <w:vAlign w:val="center"/>
          </w:tcPr>
          <w:p w14:paraId="23EC96AD">
            <w:pPr>
              <w:tabs>
                <w:tab w:val="left" w:pos="312"/>
              </w:tabs>
              <w:spacing w:line="360" w:lineRule="auto"/>
              <w:jc w:val="left"/>
              <w:rPr>
                <w:rFonts w:ascii="宋体" w:hAnsi="宋体" w:eastAsia="宋体" w:cs="宋体"/>
                <w:color w:val="auto"/>
                <w:sz w:val="24"/>
                <w:szCs w:val="24"/>
              </w:rPr>
            </w:pPr>
            <w:r>
              <w:rPr>
                <w:rFonts w:hint="eastAsia"/>
                <w:color w:val="auto"/>
                <w:sz w:val="24"/>
              </w:rPr>
              <w:t>邀</w:t>
            </w:r>
            <w:r>
              <w:rPr>
                <w:rFonts w:hint="eastAsia" w:ascii="宋体" w:hAnsi="宋体" w:cs="宋体"/>
                <w:bCs/>
                <w:color w:val="auto"/>
                <w:sz w:val="24"/>
              </w:rPr>
              <w:t>请</w:t>
            </w:r>
            <w:r>
              <w:rPr>
                <w:rFonts w:hint="eastAsia" w:ascii="宋体" w:hAnsi="宋体" w:cs="宋体"/>
                <w:color w:val="auto"/>
                <w:kern w:val="0"/>
                <w:sz w:val="24"/>
              </w:rPr>
              <w:t>专家进行第三次辅导</w:t>
            </w:r>
          </w:p>
        </w:tc>
        <w:tc>
          <w:tcPr>
            <w:tcW w:w="2041" w:type="dxa"/>
            <w:shd w:val="clear" w:color="auto" w:fill="auto"/>
            <w:vAlign w:val="center"/>
          </w:tcPr>
          <w:p w14:paraId="465D3F97">
            <w:pPr>
              <w:spacing w:line="360" w:lineRule="auto"/>
              <w:jc w:val="center"/>
              <w:rPr>
                <w:rFonts w:ascii="宋体" w:hAnsi="宋体" w:eastAsia="宋体" w:cs="宋体"/>
                <w:color w:val="auto"/>
                <w:kern w:val="0"/>
                <w:sz w:val="24"/>
                <w:szCs w:val="24"/>
              </w:rPr>
            </w:pPr>
            <w:r>
              <w:rPr>
                <w:rFonts w:hint="eastAsia" w:ascii="宋体" w:hAnsi="宋体" w:cs="宋体"/>
                <w:color w:val="auto"/>
                <w:sz w:val="24"/>
              </w:rPr>
              <w:t>专家</w:t>
            </w:r>
            <w:r>
              <w:rPr>
                <w:rFonts w:hint="eastAsia" w:ascii="宋体" w:hAnsi="宋体" w:cs="宋体"/>
                <w:color w:val="auto"/>
                <w:kern w:val="0"/>
                <w:sz w:val="24"/>
              </w:rPr>
              <w:t>线上或线下</w:t>
            </w:r>
          </w:p>
        </w:tc>
        <w:tc>
          <w:tcPr>
            <w:tcW w:w="1298" w:type="dxa"/>
            <w:shd w:val="clear" w:color="auto" w:fill="auto"/>
            <w:vAlign w:val="center"/>
          </w:tcPr>
          <w:p w14:paraId="025D6E68">
            <w:pPr>
              <w:spacing w:line="360" w:lineRule="auto"/>
              <w:jc w:val="center"/>
              <w:rPr>
                <w:rFonts w:ascii="宋体" w:hAnsi="宋体" w:eastAsia="宋体" w:cs="宋体"/>
                <w:bCs/>
                <w:color w:val="auto"/>
                <w:sz w:val="24"/>
                <w:szCs w:val="24"/>
              </w:rPr>
            </w:pPr>
            <w:r>
              <w:rPr>
                <w:rFonts w:hint="eastAsia" w:ascii="宋体" w:hAnsi="宋体" w:cs="宋体"/>
                <w:color w:val="auto"/>
                <w:kern w:val="0"/>
                <w:sz w:val="24"/>
              </w:rPr>
              <w:t>1次</w:t>
            </w:r>
          </w:p>
        </w:tc>
      </w:tr>
      <w:tr w14:paraId="7423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vAlign w:val="center"/>
          </w:tcPr>
          <w:p w14:paraId="1073C541">
            <w:pPr>
              <w:spacing w:line="360" w:lineRule="auto"/>
              <w:jc w:val="center"/>
              <w:textAlignment w:val="center"/>
              <w:rPr>
                <w:rFonts w:ascii="宋体" w:hAnsi="宋体" w:cs="宋体"/>
                <w:b/>
                <w:color w:val="auto"/>
                <w:sz w:val="24"/>
              </w:rPr>
            </w:pPr>
          </w:p>
        </w:tc>
        <w:tc>
          <w:tcPr>
            <w:tcW w:w="4645" w:type="dxa"/>
            <w:shd w:val="clear" w:color="auto" w:fill="auto"/>
            <w:vAlign w:val="center"/>
          </w:tcPr>
          <w:p w14:paraId="4463144C">
            <w:pPr>
              <w:tabs>
                <w:tab w:val="left" w:pos="312"/>
              </w:tabs>
              <w:spacing w:line="360" w:lineRule="auto"/>
              <w:rPr>
                <w:rFonts w:ascii="宋体" w:hAnsi="宋体" w:eastAsia="宋体" w:cs="宋体"/>
                <w:color w:val="auto"/>
                <w:kern w:val="0"/>
                <w:sz w:val="24"/>
                <w:szCs w:val="24"/>
              </w:rPr>
            </w:pPr>
            <w:r>
              <w:rPr>
                <w:rFonts w:hint="eastAsia" w:ascii="宋体" w:hAnsi="宋体" w:cs="宋体"/>
                <w:color w:val="auto"/>
                <w:sz w:val="24"/>
              </w:rPr>
              <w:t>教师针对专家修改意见再次修改作品</w:t>
            </w:r>
          </w:p>
        </w:tc>
        <w:tc>
          <w:tcPr>
            <w:tcW w:w="2041" w:type="dxa"/>
            <w:shd w:val="clear" w:color="auto" w:fill="auto"/>
            <w:vAlign w:val="center"/>
          </w:tcPr>
          <w:p w14:paraId="280E7E9A">
            <w:pPr>
              <w:spacing w:line="360" w:lineRule="auto"/>
              <w:jc w:val="center"/>
              <w:rPr>
                <w:rFonts w:ascii="宋体" w:hAnsi="宋体" w:eastAsia="宋体" w:cs="宋体"/>
                <w:b/>
                <w:color w:val="auto"/>
                <w:sz w:val="24"/>
                <w:szCs w:val="24"/>
              </w:rPr>
            </w:pPr>
            <w:r>
              <w:rPr>
                <w:rFonts w:hint="eastAsia" w:ascii="宋体" w:hAnsi="宋体" w:cs="宋体"/>
                <w:color w:val="auto"/>
                <w:kern w:val="0"/>
                <w:sz w:val="24"/>
              </w:rPr>
              <w:t>教师修改</w:t>
            </w:r>
          </w:p>
        </w:tc>
        <w:tc>
          <w:tcPr>
            <w:tcW w:w="1298" w:type="dxa"/>
            <w:shd w:val="clear" w:color="auto" w:fill="auto"/>
            <w:vAlign w:val="center"/>
          </w:tcPr>
          <w:p w14:paraId="4F1BAF5D">
            <w:pPr>
              <w:spacing w:line="360" w:lineRule="auto"/>
              <w:jc w:val="center"/>
              <w:rPr>
                <w:rFonts w:ascii="宋体" w:hAnsi="宋体" w:eastAsia="宋体" w:cs="宋体"/>
                <w:b/>
                <w:color w:val="auto"/>
                <w:sz w:val="24"/>
                <w:szCs w:val="24"/>
              </w:rPr>
            </w:pPr>
            <w:r>
              <w:rPr>
                <w:rFonts w:hint="eastAsia" w:ascii="宋体" w:hAnsi="宋体" w:cs="宋体"/>
                <w:color w:val="auto"/>
                <w:kern w:val="0"/>
                <w:sz w:val="24"/>
                <w:lang w:val="en-US" w:eastAsia="zh-CN"/>
              </w:rPr>
              <w:t>3</w:t>
            </w:r>
            <w:r>
              <w:rPr>
                <w:rFonts w:hint="eastAsia" w:ascii="宋体" w:hAnsi="宋体" w:cs="宋体"/>
                <w:color w:val="auto"/>
                <w:kern w:val="0"/>
                <w:sz w:val="24"/>
              </w:rPr>
              <w:t>-</w:t>
            </w:r>
            <w:r>
              <w:rPr>
                <w:rFonts w:hint="eastAsia" w:ascii="宋体" w:hAnsi="宋体" w:cs="宋体"/>
                <w:color w:val="auto"/>
                <w:kern w:val="0"/>
                <w:sz w:val="24"/>
                <w:lang w:val="en-US" w:eastAsia="zh-CN"/>
              </w:rPr>
              <w:t>4</w:t>
            </w:r>
            <w:r>
              <w:rPr>
                <w:rFonts w:hint="eastAsia" w:ascii="宋体" w:hAnsi="宋体" w:cs="宋体"/>
                <w:color w:val="auto"/>
                <w:kern w:val="0"/>
                <w:sz w:val="24"/>
              </w:rPr>
              <w:t>天</w:t>
            </w:r>
          </w:p>
        </w:tc>
      </w:tr>
      <w:tr w14:paraId="4F58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vAlign w:val="center"/>
          </w:tcPr>
          <w:p w14:paraId="082B73C9">
            <w:pPr>
              <w:spacing w:line="360" w:lineRule="auto"/>
              <w:jc w:val="left"/>
              <w:rPr>
                <w:rFonts w:ascii="宋体" w:hAnsi="宋体" w:cs="宋体"/>
                <w:color w:val="auto"/>
                <w:sz w:val="24"/>
              </w:rPr>
            </w:pPr>
          </w:p>
        </w:tc>
        <w:tc>
          <w:tcPr>
            <w:tcW w:w="4645" w:type="dxa"/>
            <w:shd w:val="clear" w:color="auto" w:fill="auto"/>
            <w:vAlign w:val="center"/>
          </w:tcPr>
          <w:p w14:paraId="06058B0A">
            <w:pPr>
              <w:pStyle w:val="94"/>
              <w:rPr>
                <w:rFonts w:ascii="宋体" w:hAnsi="宋体" w:eastAsia="宋体" w:cs="宋体"/>
                <w:color w:val="auto"/>
                <w:kern w:val="0"/>
                <w:sz w:val="24"/>
                <w:szCs w:val="24"/>
              </w:rPr>
            </w:pPr>
            <w:r>
              <w:rPr>
                <w:rFonts w:hint="eastAsia" w:ascii="宋体" w:hAnsi="宋体" w:cs="宋体"/>
                <w:color w:val="auto"/>
                <w:kern w:val="0"/>
                <w:sz w:val="24"/>
                <w:szCs w:val="24"/>
                <w:lang w:eastAsia="zh-CN"/>
              </w:rPr>
              <w:t>成交人</w:t>
            </w:r>
            <w:r>
              <w:rPr>
                <w:rFonts w:hint="eastAsia" w:ascii="宋体" w:hAnsi="宋体" w:cs="宋体"/>
                <w:color w:val="auto"/>
                <w:kern w:val="0"/>
                <w:sz w:val="24"/>
                <w:szCs w:val="24"/>
              </w:rPr>
              <w:t>入校，摄像师对参赛作品进行拍摄，并进行</w:t>
            </w:r>
            <w:r>
              <w:rPr>
                <w:rFonts w:hint="eastAsia" w:ascii="宋体" w:hAnsi="宋体" w:cs="宋体"/>
                <w:color w:val="auto"/>
                <w:sz w:val="24"/>
                <w:szCs w:val="24"/>
              </w:rPr>
              <w:t>视频渲染、压缩、降噪格式等后期处理</w:t>
            </w:r>
          </w:p>
        </w:tc>
        <w:tc>
          <w:tcPr>
            <w:tcW w:w="2041" w:type="dxa"/>
            <w:shd w:val="clear" w:color="auto" w:fill="auto"/>
            <w:vAlign w:val="center"/>
          </w:tcPr>
          <w:p w14:paraId="1DB3A7C5">
            <w:pPr>
              <w:spacing w:line="360" w:lineRule="auto"/>
              <w:jc w:val="center"/>
              <w:rPr>
                <w:rFonts w:ascii="宋体" w:hAnsi="宋体" w:eastAsia="宋体" w:cs="宋体"/>
                <w:color w:val="auto"/>
                <w:kern w:val="0"/>
                <w:sz w:val="24"/>
                <w:szCs w:val="24"/>
              </w:rPr>
            </w:pPr>
            <w:r>
              <w:rPr>
                <w:rFonts w:hint="eastAsia" w:ascii="宋体" w:hAnsi="宋体" w:cs="宋体"/>
                <w:color w:val="auto"/>
                <w:kern w:val="0"/>
                <w:sz w:val="24"/>
              </w:rPr>
              <w:t>企业</w:t>
            </w:r>
          </w:p>
        </w:tc>
        <w:tc>
          <w:tcPr>
            <w:tcW w:w="1298" w:type="dxa"/>
            <w:shd w:val="clear" w:color="auto" w:fill="auto"/>
            <w:vAlign w:val="center"/>
          </w:tcPr>
          <w:p w14:paraId="1037FFB2">
            <w:pPr>
              <w:spacing w:line="360" w:lineRule="auto"/>
              <w:jc w:val="center"/>
              <w:rPr>
                <w:rFonts w:ascii="宋体" w:hAnsi="宋体" w:eastAsia="宋体" w:cs="宋体"/>
                <w:color w:val="auto"/>
                <w:kern w:val="0"/>
                <w:sz w:val="24"/>
                <w:szCs w:val="24"/>
              </w:rPr>
            </w:pPr>
            <w:r>
              <w:rPr>
                <w:rFonts w:hint="eastAsia" w:ascii="宋体" w:hAnsi="宋体" w:cs="宋体"/>
                <w:color w:val="auto"/>
                <w:sz w:val="24"/>
              </w:rPr>
              <w:t>1-3天</w:t>
            </w:r>
          </w:p>
        </w:tc>
      </w:tr>
      <w:tr w14:paraId="513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vAlign w:val="center"/>
          </w:tcPr>
          <w:p w14:paraId="23C65A2B">
            <w:pPr>
              <w:spacing w:line="360" w:lineRule="auto"/>
              <w:jc w:val="left"/>
              <w:rPr>
                <w:rFonts w:ascii="宋体" w:hAnsi="宋体" w:cs="宋体"/>
                <w:color w:val="auto"/>
                <w:sz w:val="24"/>
              </w:rPr>
            </w:pPr>
          </w:p>
        </w:tc>
        <w:tc>
          <w:tcPr>
            <w:tcW w:w="4645" w:type="dxa"/>
            <w:vAlign w:val="center"/>
          </w:tcPr>
          <w:p w14:paraId="0B7DE2A4">
            <w:pPr>
              <w:spacing w:line="360" w:lineRule="auto"/>
              <w:jc w:val="left"/>
              <w:rPr>
                <w:rFonts w:ascii="宋体" w:hAnsi="宋体" w:cs="宋体"/>
                <w:color w:val="auto"/>
                <w:sz w:val="24"/>
              </w:rPr>
            </w:pPr>
            <w:r>
              <w:rPr>
                <w:rFonts w:hint="eastAsia" w:ascii="宋体" w:hAnsi="宋体" w:cs="宋体"/>
                <w:color w:val="auto"/>
                <w:sz w:val="24"/>
                <w:lang w:eastAsia="zh-CN"/>
              </w:rPr>
              <w:t>成交人</w:t>
            </w:r>
            <w:r>
              <w:rPr>
                <w:rFonts w:hint="eastAsia" w:ascii="宋体" w:hAnsi="宋体" w:cs="宋体"/>
                <w:color w:val="auto"/>
                <w:sz w:val="24"/>
              </w:rPr>
              <w:t>在专家指导下负责对教师参赛作品文本与课件等</w:t>
            </w:r>
            <w:r>
              <w:rPr>
                <w:rFonts w:ascii="宋体" w:hAnsi="宋体" w:cs="宋体"/>
                <w:color w:val="auto"/>
                <w:sz w:val="24"/>
              </w:rPr>
              <w:t>文本</w:t>
            </w:r>
            <w:r>
              <w:rPr>
                <w:rFonts w:hint="eastAsia" w:ascii="宋体" w:hAnsi="宋体" w:cs="宋体"/>
                <w:color w:val="auto"/>
                <w:sz w:val="24"/>
              </w:rPr>
              <w:t>材料进行</w:t>
            </w:r>
            <w:r>
              <w:rPr>
                <w:rFonts w:ascii="宋体" w:hAnsi="宋体" w:cs="宋体"/>
                <w:color w:val="auto"/>
                <w:sz w:val="24"/>
              </w:rPr>
              <w:t>整理与编排</w:t>
            </w:r>
          </w:p>
        </w:tc>
        <w:tc>
          <w:tcPr>
            <w:tcW w:w="2041" w:type="dxa"/>
            <w:vAlign w:val="center"/>
          </w:tcPr>
          <w:p w14:paraId="776C57D6">
            <w:pPr>
              <w:spacing w:line="360" w:lineRule="auto"/>
              <w:jc w:val="center"/>
              <w:rPr>
                <w:rFonts w:ascii="宋体" w:hAnsi="宋体" w:cs="宋体"/>
                <w:color w:val="auto"/>
                <w:kern w:val="0"/>
                <w:sz w:val="24"/>
              </w:rPr>
            </w:pPr>
            <w:r>
              <w:rPr>
                <w:rFonts w:hint="eastAsia" w:ascii="宋体" w:hAnsi="宋体" w:cs="宋体"/>
                <w:color w:val="auto"/>
                <w:kern w:val="0"/>
                <w:sz w:val="24"/>
              </w:rPr>
              <w:t>企业</w:t>
            </w:r>
          </w:p>
        </w:tc>
        <w:tc>
          <w:tcPr>
            <w:tcW w:w="1298" w:type="dxa"/>
            <w:vAlign w:val="center"/>
          </w:tcPr>
          <w:p w14:paraId="127297AB">
            <w:pPr>
              <w:spacing w:line="360" w:lineRule="auto"/>
              <w:jc w:val="center"/>
              <w:rPr>
                <w:rFonts w:ascii="宋体" w:hAnsi="宋体" w:cs="宋体"/>
                <w:color w:val="auto"/>
                <w:kern w:val="0"/>
                <w:sz w:val="24"/>
              </w:rPr>
            </w:pP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天</w:t>
            </w:r>
          </w:p>
        </w:tc>
      </w:tr>
    </w:tbl>
    <w:p w14:paraId="680067CD">
      <w:pPr>
        <w:pStyle w:val="94"/>
        <w:spacing w:before="156" w:beforeLines="50" w:line="360" w:lineRule="auto"/>
        <w:rPr>
          <w:rFonts w:ascii="宋体" w:hAnsi="宋体" w:cs="宋体"/>
          <w:b/>
          <w:bCs/>
          <w:color w:val="auto"/>
          <w:sz w:val="24"/>
          <w:szCs w:val="24"/>
        </w:rPr>
      </w:pPr>
      <w:r>
        <w:rPr>
          <w:rFonts w:hint="eastAsia" w:ascii="宋体" w:hAnsi="宋体" w:cs="宋体"/>
          <w:b/>
          <w:bCs/>
          <w:color w:val="auto"/>
          <w:sz w:val="24"/>
          <w:szCs w:val="24"/>
        </w:rPr>
        <w:t>3.成果宣传视频技术指标要求</w:t>
      </w:r>
    </w:p>
    <w:p w14:paraId="729B1CA1">
      <w:pPr>
        <w:pStyle w:val="3"/>
        <w:spacing w:line="360" w:lineRule="auto"/>
        <w:ind w:firstLine="480"/>
        <w:rPr>
          <w:rFonts w:ascii="宋体" w:hAnsi="宋体" w:cs="宋体"/>
          <w:color w:val="auto"/>
          <w:sz w:val="24"/>
        </w:rPr>
      </w:pPr>
      <w:r>
        <w:rPr>
          <w:rFonts w:hint="eastAsia" w:ascii="宋体" w:hAnsi="宋体" w:cs="宋体"/>
          <w:color w:val="auto"/>
          <w:sz w:val="24"/>
        </w:rPr>
        <w:t>3.1视频信号源</w:t>
      </w:r>
    </w:p>
    <w:p w14:paraId="43A641AD">
      <w:pPr>
        <w:pStyle w:val="3"/>
        <w:spacing w:line="360" w:lineRule="auto"/>
        <w:ind w:firstLine="480"/>
        <w:rPr>
          <w:rFonts w:ascii="宋体" w:hAnsi="宋体" w:cs="宋体"/>
          <w:color w:val="auto"/>
          <w:sz w:val="24"/>
        </w:rPr>
      </w:pPr>
      <w:r>
        <w:rPr>
          <w:rFonts w:hint="eastAsia" w:ascii="宋体" w:hAnsi="宋体" w:cs="宋体"/>
          <w:color w:val="auto"/>
          <w:sz w:val="24"/>
        </w:rPr>
        <w:t>全片图像同步性能稳定，无失步现象，CTL同步控制信号必须连续：图像无抖动跳跃，色彩无突变，编辑点处图像稳定。图像信噪比不低于55dB，无明显杂波。白平衡正确，无明显偏色，多机拍摄的镜头衔接处无明显色差。</w:t>
      </w:r>
    </w:p>
    <w:p w14:paraId="5C3266FB">
      <w:pPr>
        <w:pStyle w:val="3"/>
        <w:spacing w:line="360" w:lineRule="auto"/>
        <w:ind w:firstLine="480"/>
        <w:rPr>
          <w:rFonts w:ascii="宋体" w:hAnsi="宋体" w:cs="宋体"/>
          <w:color w:val="auto"/>
          <w:sz w:val="24"/>
        </w:rPr>
      </w:pPr>
      <w:r>
        <w:rPr>
          <w:rFonts w:hint="eastAsia" w:ascii="宋体" w:hAnsi="宋体" w:cs="宋体"/>
          <w:color w:val="auto"/>
          <w:sz w:val="24"/>
        </w:rPr>
        <w:t>3.2音频信号源</w:t>
      </w:r>
    </w:p>
    <w:p w14:paraId="14A5A2EC">
      <w:pPr>
        <w:pStyle w:val="3"/>
        <w:spacing w:line="360" w:lineRule="auto"/>
        <w:ind w:firstLine="480"/>
        <w:rPr>
          <w:rFonts w:ascii="宋体" w:hAnsi="宋体" w:cs="宋体"/>
          <w:color w:val="auto"/>
          <w:sz w:val="24"/>
        </w:rPr>
      </w:pPr>
      <w:r>
        <w:rPr>
          <w:rFonts w:hint="eastAsia" w:ascii="宋体" w:hAnsi="宋体" w:cs="宋体"/>
          <w:color w:val="auto"/>
          <w:sz w:val="24"/>
        </w:rPr>
        <w:t>电平指标为-2db— -8db，声音应无明显失真、放音过冲、过弱。信噪比不低于48db。声音和画面同步，无交流声或其他杂音等缺陷。伴音清晰、饱满、圆润，无失真、噪声杂音干扰、音量忽大忽小现象。解说声与现场声无明显比例失调，解说声与背景音乐无明显比例失调。</w:t>
      </w:r>
    </w:p>
    <w:p w14:paraId="3167F540">
      <w:pPr>
        <w:pStyle w:val="3"/>
        <w:spacing w:line="360" w:lineRule="auto"/>
        <w:ind w:firstLine="480"/>
        <w:rPr>
          <w:rFonts w:ascii="宋体" w:hAnsi="宋体" w:cs="宋体"/>
          <w:color w:val="auto"/>
          <w:sz w:val="24"/>
        </w:rPr>
      </w:pPr>
      <w:r>
        <w:rPr>
          <w:rFonts w:hint="eastAsia" w:ascii="宋体" w:hAnsi="宋体" w:cs="宋体"/>
          <w:color w:val="auto"/>
          <w:sz w:val="24"/>
        </w:rPr>
        <w:t>3.3视频压缩格式及技术参数</w:t>
      </w:r>
    </w:p>
    <w:p w14:paraId="7C3876F5">
      <w:pPr>
        <w:pStyle w:val="3"/>
        <w:spacing w:line="360" w:lineRule="auto"/>
        <w:ind w:firstLine="480"/>
        <w:rPr>
          <w:rFonts w:ascii="宋体" w:hAnsi="宋体" w:cs="宋体"/>
          <w:color w:val="auto"/>
          <w:sz w:val="24"/>
        </w:rPr>
      </w:pPr>
      <w:r>
        <w:rPr>
          <w:rFonts w:hint="eastAsia" w:ascii="宋体" w:hAnsi="宋体" w:cs="宋体"/>
          <w:color w:val="auto"/>
          <w:sz w:val="24"/>
        </w:rPr>
        <w:t>采用H.264/AVC（MPEG-4 Part10）编码格式压缩，动态码流的码率为1024Kbps（125KBps）。采用标清4:3拍摄时，分辨率设定为720×576；采用高清16:9拍摄时，分辨率设定为1280×720；在同一成果视频中，各机位的视频分辨率、画幅宽高比应统一，不得混用。帧率25帧/秒，逐行扫描。</w:t>
      </w:r>
    </w:p>
    <w:p w14:paraId="1D3885A0">
      <w:pPr>
        <w:pStyle w:val="3"/>
        <w:spacing w:line="360" w:lineRule="auto"/>
        <w:ind w:firstLine="480"/>
        <w:rPr>
          <w:rFonts w:ascii="宋体" w:hAnsi="宋体" w:cs="宋体"/>
          <w:color w:val="auto"/>
          <w:sz w:val="24"/>
        </w:rPr>
      </w:pPr>
      <w:r>
        <w:rPr>
          <w:rFonts w:hint="eastAsia" w:ascii="宋体" w:hAnsi="宋体" w:cs="宋体"/>
          <w:color w:val="auto"/>
          <w:sz w:val="24"/>
        </w:rPr>
        <w:t>3.4音频压缩格式及技术参数</w:t>
      </w:r>
    </w:p>
    <w:p w14:paraId="1C6AFEE7">
      <w:pPr>
        <w:pStyle w:val="3"/>
        <w:spacing w:line="360" w:lineRule="auto"/>
        <w:ind w:firstLine="480"/>
        <w:rPr>
          <w:rFonts w:ascii="宋体" w:hAnsi="宋体" w:cs="宋体"/>
          <w:color w:val="auto"/>
          <w:sz w:val="24"/>
        </w:rPr>
      </w:pPr>
      <w:r>
        <w:rPr>
          <w:rFonts w:hint="eastAsia" w:ascii="宋体" w:hAnsi="宋体" w:cs="宋体"/>
          <w:color w:val="auto"/>
          <w:sz w:val="24"/>
        </w:rPr>
        <w:t>采用AAC（MPEG4 Part3）格式压缩，采样率48KHz，码流128Kbps（恒定）。</w:t>
      </w:r>
    </w:p>
    <w:p w14:paraId="4FC1AB19">
      <w:pPr>
        <w:pStyle w:val="3"/>
        <w:spacing w:line="360" w:lineRule="auto"/>
        <w:ind w:firstLine="480"/>
        <w:rPr>
          <w:rFonts w:ascii="宋体" w:hAnsi="宋体" w:cs="宋体"/>
          <w:color w:val="auto"/>
          <w:sz w:val="24"/>
        </w:rPr>
      </w:pPr>
      <w:r>
        <w:rPr>
          <w:rFonts w:hint="eastAsia" w:ascii="宋体" w:hAnsi="宋体" w:cs="宋体"/>
          <w:color w:val="auto"/>
          <w:sz w:val="24"/>
        </w:rPr>
        <w:t>3.5封装格式</w:t>
      </w:r>
    </w:p>
    <w:p w14:paraId="53CDCD5A">
      <w:pPr>
        <w:pStyle w:val="3"/>
        <w:spacing w:line="360" w:lineRule="auto"/>
        <w:ind w:firstLine="480"/>
        <w:rPr>
          <w:rFonts w:ascii="宋体" w:hAnsi="宋体" w:cs="宋体"/>
          <w:color w:val="auto"/>
          <w:sz w:val="24"/>
        </w:rPr>
      </w:pPr>
      <w:r>
        <w:rPr>
          <w:rFonts w:hint="eastAsia" w:ascii="宋体" w:hAnsi="宋体" w:cs="宋体"/>
          <w:color w:val="auto"/>
          <w:sz w:val="24"/>
        </w:rPr>
        <w:t>采用MP4格式封装，其中视频编码格式为H.264/AVC（MPEG-4 Part10），音频编码格式为AAC（MPEG4 Part3）。</w:t>
      </w:r>
    </w:p>
    <w:p w14:paraId="194BC56C">
      <w:pPr>
        <w:pStyle w:val="3"/>
        <w:spacing w:line="360" w:lineRule="auto"/>
        <w:ind w:firstLine="480"/>
        <w:rPr>
          <w:rFonts w:ascii="宋体" w:hAnsi="宋体" w:cs="宋体"/>
          <w:color w:val="auto"/>
          <w:sz w:val="24"/>
        </w:rPr>
      </w:pPr>
      <w:r>
        <w:rPr>
          <w:rFonts w:hint="eastAsia" w:ascii="宋体" w:hAnsi="宋体" w:cs="宋体"/>
          <w:color w:val="auto"/>
          <w:sz w:val="24"/>
        </w:rPr>
        <w:t>3.6其他</w:t>
      </w:r>
    </w:p>
    <w:p w14:paraId="0AE17DE7">
      <w:pPr>
        <w:pStyle w:val="3"/>
        <w:spacing w:line="360" w:lineRule="auto"/>
        <w:ind w:firstLine="480"/>
        <w:rPr>
          <w:rFonts w:ascii="宋体" w:hAnsi="宋体" w:cs="宋体"/>
          <w:color w:val="auto"/>
          <w:sz w:val="24"/>
        </w:rPr>
      </w:pPr>
      <w:r>
        <w:rPr>
          <w:rFonts w:hint="eastAsia" w:ascii="宋体" w:hAnsi="宋体" w:cs="宋体"/>
          <w:color w:val="auto"/>
          <w:sz w:val="24"/>
        </w:rPr>
        <w:t>3.6.1.视频和音频的编码格式务必遵照相关要求，否则将导致视频无法正常播出，延误网络评审。视频的编码格式信息，可在视频播放器的视频文件详细信息中查看。视频编码格式不符合要求的，可用各种转换软件进行转换。</w:t>
      </w:r>
    </w:p>
    <w:p w14:paraId="07A7CD34">
      <w:pPr>
        <w:pStyle w:val="2"/>
        <w:spacing w:line="360" w:lineRule="auto"/>
        <w:ind w:firstLine="480" w:firstLineChars="200"/>
        <w:jc w:val="left"/>
        <w:rPr>
          <w:rFonts w:ascii="宋体" w:hAnsi="宋体" w:cs="宋体"/>
          <w:b w:val="0"/>
          <w:color w:val="auto"/>
          <w:sz w:val="24"/>
        </w:rPr>
      </w:pPr>
      <w:r>
        <w:rPr>
          <w:rFonts w:hint="eastAsia" w:ascii="宋体" w:hAnsi="宋体" w:eastAsia="宋体" w:cs="宋体"/>
          <w:b w:val="0"/>
          <w:color w:val="auto"/>
          <w:sz w:val="24"/>
        </w:rPr>
        <w:t>3.6.2.视频和音频的码流务必遵照相关要求。按要求制作的10分钟以内简介视频，文件大小不超过100M。码流过大的视频，播放时会出现卡顿现象，延误网络评审。</w:t>
      </w:r>
    </w:p>
    <w:p w14:paraId="4B7805E7">
      <w:pPr>
        <w:pStyle w:val="94"/>
        <w:overflowPunct/>
        <w:autoSpaceDE/>
        <w:autoSpaceDN/>
        <w:spacing w:line="360" w:lineRule="auto"/>
        <w:ind w:firstLine="480" w:firstLineChars="200"/>
        <w:rPr>
          <w:rFonts w:ascii="宋体" w:hAnsi="宋体" w:cs="宋体"/>
          <w:b/>
          <w:bCs/>
          <w:color w:val="auto"/>
          <w:sz w:val="24"/>
          <w:szCs w:val="24"/>
        </w:rPr>
      </w:pPr>
      <w:r>
        <w:rPr>
          <w:rFonts w:hint="eastAsia" w:ascii="宋体" w:hAnsi="宋体" w:cs="宋体"/>
          <w:color w:val="auto"/>
          <w:sz w:val="24"/>
          <w:szCs w:val="24"/>
        </w:rPr>
        <w:t>3.7视频资源开发管理系统，主要用于宣传片资源制作过程中提供视频检测及对视频批注、修改后对比等功能，审核视频是否达到国家级标准（服务期间使用），具体功能如下：</w:t>
      </w:r>
    </w:p>
    <w:p w14:paraId="568749BB">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3.7.1视频上传平台后，系统通过多个维度对视频质量自动检测和分析，以此判断视频质量，检测内容包含基础属性采集和进阶数据分析。</w:t>
      </w:r>
    </w:p>
    <w:p w14:paraId="1F246A78">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（1）基础属性采集包含：</w:t>
      </w:r>
    </w:p>
    <w:p w14:paraId="531547C6">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① 视频分辨率采集：对视频画面中像素点的数量进行采集；</w:t>
      </w:r>
    </w:p>
    <w:p w14:paraId="726F4A06">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② 码率采集：视频数据传输时单位时间传送的数据位数；</w:t>
      </w:r>
    </w:p>
    <w:p w14:paraId="35162E64">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③ 帧率采集：指视频每秒显示的帧数，帧率越高，视频的流畅度和清晰度通常越高；④ 视频时长采集：指的是视频时长；</w:t>
      </w:r>
    </w:p>
    <w:p w14:paraId="2EFE8533">
      <w:pPr>
        <w:pStyle w:val="95"/>
        <w:spacing w:afterLines="0"/>
        <w:ind w:firstLine="480" w:firstLineChars="200"/>
        <w:rPr>
          <w:rFonts w:ascii="宋体" w:hAnsi="宋体" w:cs="宋体"/>
          <w:color w:val="auto"/>
          <w:szCs w:val="24"/>
        </w:rPr>
      </w:pPr>
      <w:r>
        <w:rPr>
          <w:rFonts w:hint="eastAsia" w:ascii="宋体" w:hAnsi="宋体" w:cs="宋体"/>
          <w:color w:val="auto"/>
          <w:szCs w:val="24"/>
        </w:rPr>
        <w:t>（2）进阶数据分析：进阶数据分析通过逐帧检测视频的画面，检测完成后，每一项数据生成对应的分析图，分析图的横轴和视频的播放进度条相关联。</w:t>
      </w:r>
    </w:p>
    <w:p w14:paraId="7548CB51">
      <w:pPr>
        <w:pStyle w:val="95"/>
        <w:spacing w:afterLines="0"/>
        <w:ind w:firstLine="480" w:firstLineChars="200"/>
        <w:rPr>
          <w:rFonts w:ascii="宋体" w:hAnsi="宋体" w:cs="宋体"/>
          <w:b/>
          <w:bCs/>
          <w:color w:val="auto"/>
          <w:szCs w:val="24"/>
        </w:rPr>
      </w:pPr>
      <w:r>
        <w:rPr>
          <w:rFonts w:hint="eastAsia" w:ascii="宋体" w:hAnsi="宋体" w:cs="宋体"/>
          <w:color w:val="auto"/>
          <w:szCs w:val="24"/>
        </w:rPr>
        <w:t>① 视频字幕采集：通过对视频字幕区域OCR文字检测，获取视频画面中字幕信息，分析结果在时间进度条上用颜色标识；</w:t>
      </w:r>
      <w:r>
        <w:rPr>
          <w:rFonts w:hint="eastAsia" w:ascii="宋体" w:hAnsi="宋体" w:cs="宋体"/>
          <w:b/>
          <w:bCs/>
          <w:color w:val="auto"/>
          <w:szCs w:val="24"/>
        </w:rPr>
        <w:t>（须提供该检测报告在全国认证认可信息公共服务平台(http://cx.cnca.cn)上的查询结果网页截图，需提供由国家认可的软件检测机构出具的有效检测报告复印件，原件备查）</w:t>
      </w:r>
    </w:p>
    <w:p w14:paraId="04ACE1CF">
      <w:pPr>
        <w:pStyle w:val="95"/>
        <w:spacing w:afterLines="0"/>
        <w:ind w:firstLine="480" w:firstLineChars="200"/>
        <w:rPr>
          <w:rFonts w:ascii="宋体" w:hAnsi="宋体" w:cs="宋体"/>
          <w:color w:val="auto"/>
        </w:rPr>
      </w:pPr>
      <w:r>
        <w:rPr>
          <w:rFonts w:hint="eastAsia" w:ascii="宋体" w:hAnsi="宋体" w:cs="宋体"/>
          <w:color w:val="auto"/>
          <w:szCs w:val="24"/>
        </w:rPr>
        <w:t>② 马赛克分析：通过对视频检测，获取视频画面是否存在马赛克，马赛克部分分析结果在时间进度条上用点状图标识；</w:t>
      </w:r>
    </w:p>
    <w:p w14:paraId="775F6D94">
      <w:pPr>
        <w:pStyle w:val="95"/>
        <w:spacing w:afterLines="0"/>
        <w:ind w:firstLine="480" w:firstLineChars="200"/>
        <w:rPr>
          <w:rFonts w:ascii="宋体" w:hAnsi="宋体" w:cs="宋体"/>
          <w:color w:val="auto"/>
          <w:szCs w:val="24"/>
        </w:rPr>
      </w:pPr>
      <w:r>
        <w:rPr>
          <w:rFonts w:hint="eastAsia" w:ascii="宋体" w:hAnsi="宋体" w:cs="宋体"/>
          <w:color w:val="auto"/>
          <w:szCs w:val="32"/>
        </w:rPr>
        <w:t>③ 过曝分析：通过对视频检测，获取视频画面是否存在曝光，曝光部分分析结果在时间进度条上用点状图标识。</w:t>
      </w:r>
      <w:r>
        <w:rPr>
          <w:rFonts w:hint="eastAsia" w:ascii="宋体" w:hAnsi="宋体" w:cs="宋体"/>
          <w:b/>
          <w:bCs/>
          <w:color w:val="auto"/>
          <w:szCs w:val="32"/>
        </w:rPr>
        <w:t>（须需提供该检测报告在全国认证认可信息公共服务平台(http://cx.cnca.cn)上的查询结果网页截图，需提供由国家认可的软件检测机构出具的有效检测报告复印件，原件备查）</w:t>
      </w:r>
    </w:p>
    <w:p w14:paraId="22FBCD7D">
      <w:pPr>
        <w:pStyle w:val="95"/>
        <w:spacing w:afterLines="0"/>
        <w:ind w:firstLine="480" w:firstLineChars="200"/>
        <w:rPr>
          <w:rFonts w:ascii="宋体" w:hAnsi="宋体" w:cs="宋体"/>
          <w:b/>
          <w:bCs/>
          <w:color w:val="auto"/>
          <w:szCs w:val="24"/>
        </w:rPr>
      </w:pPr>
      <w:r>
        <w:rPr>
          <w:rFonts w:hint="eastAsia" w:ascii="宋体" w:hAnsi="宋体" w:cs="宋体"/>
          <w:color w:val="auto"/>
          <w:szCs w:val="24"/>
        </w:rPr>
        <w:t>④ 视频片头、片尾信息采集:通过对视频检测，获取视频是否有片头、片尾信息，分析结果在时间进度条上用颜色标识；</w:t>
      </w:r>
      <w:r>
        <w:rPr>
          <w:rFonts w:hint="eastAsia" w:ascii="宋体" w:hAnsi="宋体" w:cs="宋体"/>
          <w:b/>
          <w:bCs/>
          <w:color w:val="auto"/>
          <w:szCs w:val="32"/>
        </w:rPr>
        <w:t>（须需提供该检测报告在全国认证认可信息公共服务平台(http://cx.cnca.cn)上的查询结果网页截图，需提供由国家认可的软件检测机构出具的有效检测报告复印件，原件备查）</w:t>
      </w:r>
    </w:p>
    <w:p w14:paraId="3106FEAA">
      <w:pPr>
        <w:pStyle w:val="95"/>
        <w:spacing w:afterLines="0"/>
        <w:ind w:firstLine="480" w:firstLineChars="200"/>
        <w:rPr>
          <w:rFonts w:ascii="宋体" w:hAnsi="宋体" w:cs="宋体"/>
          <w:color w:val="auto"/>
          <w:szCs w:val="24"/>
        </w:rPr>
      </w:pPr>
      <w:r>
        <w:rPr>
          <w:rFonts w:hint="eastAsia" w:ascii="宋体" w:hAnsi="宋体" w:cs="宋体"/>
          <w:color w:val="auto"/>
          <w:szCs w:val="24"/>
        </w:rPr>
        <w:t>⑤ 视频检测报告：检测完成后，系统自动生成视频得分报告，支持在线查看并可导出生成PDF文档到本地保存，报告记录每项进阶数据检测指标的得分情况。</w:t>
      </w:r>
    </w:p>
    <w:p w14:paraId="746499D2">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3.7.2视频拍摄剪辑后，</w:t>
      </w:r>
      <w:r>
        <w:rPr>
          <w:rFonts w:hint="eastAsia" w:ascii="宋体" w:hAnsi="宋体" w:cs="宋体"/>
          <w:color w:val="auto"/>
          <w:sz w:val="24"/>
          <w:szCs w:val="32"/>
          <w:lang w:eastAsia="zh-CN"/>
        </w:rPr>
        <w:t>成交人</w:t>
      </w:r>
      <w:r>
        <w:rPr>
          <w:rFonts w:hint="eastAsia" w:ascii="宋体" w:hAnsi="宋体" w:cs="宋体"/>
          <w:color w:val="auto"/>
          <w:sz w:val="24"/>
          <w:szCs w:val="32"/>
        </w:rPr>
        <w:t>将视频初稿上传至平台，</w:t>
      </w:r>
      <w:r>
        <w:rPr>
          <w:rFonts w:hint="eastAsia" w:ascii="宋体" w:hAnsi="宋体" w:cs="宋体"/>
          <w:color w:val="auto"/>
          <w:sz w:val="24"/>
          <w:szCs w:val="32"/>
          <w:lang w:eastAsia="zh-CN"/>
        </w:rPr>
        <w:t>采购人</w:t>
      </w:r>
      <w:r>
        <w:rPr>
          <w:rFonts w:hint="eastAsia" w:ascii="宋体" w:hAnsi="宋体" w:cs="宋体"/>
          <w:color w:val="auto"/>
          <w:sz w:val="24"/>
          <w:szCs w:val="32"/>
        </w:rPr>
        <w:t>对</w:t>
      </w:r>
      <w:r>
        <w:rPr>
          <w:rFonts w:hint="eastAsia" w:ascii="宋体" w:hAnsi="宋体" w:cs="宋体"/>
          <w:color w:val="auto"/>
          <w:sz w:val="24"/>
          <w:szCs w:val="32"/>
          <w:lang w:eastAsia="zh-CN"/>
        </w:rPr>
        <w:t>成交人</w:t>
      </w:r>
      <w:r>
        <w:rPr>
          <w:rFonts w:hint="eastAsia" w:ascii="宋体" w:hAnsi="宋体" w:cs="宋体"/>
          <w:color w:val="auto"/>
          <w:sz w:val="24"/>
          <w:szCs w:val="32"/>
        </w:rPr>
        <w:t>制作好并上传的视频初稿进行查看，平台支持在线播放视频，并可在播放过程中对视频画面进行批注和文字标识，每修改一处，自动形成标注记录同时在原文件中进行标识，</w:t>
      </w:r>
      <w:r>
        <w:rPr>
          <w:rFonts w:hint="eastAsia" w:ascii="宋体" w:hAnsi="宋体" w:cs="宋体"/>
          <w:color w:val="auto"/>
          <w:sz w:val="24"/>
          <w:szCs w:val="32"/>
          <w:lang w:eastAsia="zh-CN"/>
        </w:rPr>
        <w:t>成交人</w:t>
      </w:r>
      <w:r>
        <w:rPr>
          <w:rFonts w:hint="eastAsia" w:ascii="宋体" w:hAnsi="宋体" w:cs="宋体"/>
          <w:color w:val="auto"/>
          <w:sz w:val="24"/>
          <w:szCs w:val="32"/>
        </w:rPr>
        <w:t>登录平台后，通过标注记录和播放视频可看到</w:t>
      </w:r>
      <w:r>
        <w:rPr>
          <w:rFonts w:hint="eastAsia" w:ascii="宋体" w:hAnsi="宋体" w:cs="宋体"/>
          <w:color w:val="auto"/>
          <w:sz w:val="24"/>
          <w:szCs w:val="32"/>
          <w:lang w:eastAsia="zh-CN"/>
        </w:rPr>
        <w:t>采购人</w:t>
      </w:r>
      <w:r>
        <w:rPr>
          <w:rFonts w:hint="eastAsia" w:ascii="宋体" w:hAnsi="宋体" w:cs="宋体"/>
          <w:color w:val="auto"/>
          <w:sz w:val="24"/>
          <w:szCs w:val="32"/>
        </w:rPr>
        <w:t>修改的批注标识，以此来指导</w:t>
      </w:r>
      <w:r>
        <w:rPr>
          <w:rFonts w:hint="eastAsia" w:ascii="宋体" w:hAnsi="宋体" w:cs="宋体"/>
          <w:color w:val="auto"/>
          <w:sz w:val="24"/>
          <w:szCs w:val="32"/>
          <w:lang w:eastAsia="zh-CN"/>
        </w:rPr>
        <w:t>成交人</w:t>
      </w:r>
      <w:r>
        <w:rPr>
          <w:rFonts w:hint="eastAsia" w:ascii="宋体" w:hAnsi="宋体" w:cs="宋体"/>
          <w:color w:val="auto"/>
          <w:sz w:val="24"/>
          <w:szCs w:val="32"/>
        </w:rPr>
        <w:t>对视频的某些修改细节。</w:t>
      </w:r>
    </w:p>
    <w:p w14:paraId="5F3158C0">
      <w:pPr>
        <w:pStyle w:val="95"/>
        <w:spacing w:afterLines="0"/>
        <w:ind w:firstLine="480" w:firstLineChars="200"/>
        <w:rPr>
          <w:rFonts w:ascii="宋体" w:hAnsi="宋体" w:cs="宋体"/>
          <w:color w:val="auto"/>
        </w:rPr>
      </w:pPr>
      <w:r>
        <w:rPr>
          <w:rFonts w:hint="eastAsia" w:ascii="宋体" w:hAnsi="宋体" w:cs="宋体"/>
          <w:color w:val="auto"/>
          <w:szCs w:val="32"/>
        </w:rPr>
        <w:t>3.7.3对比播放：在视频制作页面可以选择两个视频同屏播放，</w:t>
      </w:r>
      <w:r>
        <w:rPr>
          <w:rFonts w:hint="eastAsia" w:ascii="宋体" w:hAnsi="宋体" w:cs="宋体"/>
          <w:color w:val="auto"/>
          <w:szCs w:val="32"/>
          <w:lang w:eastAsia="zh-CN"/>
        </w:rPr>
        <w:t>采购人</w:t>
      </w:r>
      <w:r>
        <w:rPr>
          <w:rFonts w:hint="eastAsia" w:ascii="宋体" w:hAnsi="宋体" w:cs="宋体"/>
          <w:color w:val="auto"/>
          <w:szCs w:val="32"/>
        </w:rPr>
        <w:t>以此来观察两个视频的修改变化。</w:t>
      </w:r>
    </w:p>
    <w:p w14:paraId="4D103839">
      <w:pPr>
        <w:tabs>
          <w:tab w:val="left" w:pos="0"/>
        </w:tabs>
        <w:adjustRightInd w:val="0"/>
        <w:spacing w:line="500" w:lineRule="exact"/>
        <w:ind w:firstLine="480" w:firstLineChars="200"/>
        <w:rPr>
          <w:rFonts w:ascii="宋体" w:hAnsi="宋体" w:cs="宋体"/>
          <w:b/>
          <w:sz w:val="24"/>
        </w:rPr>
      </w:pPr>
      <w:r>
        <w:rPr>
          <w:rFonts w:hint="eastAsia" w:ascii="宋体" w:hAnsi="宋体" w:cs="宋体"/>
          <w:b/>
          <w:sz w:val="24"/>
        </w:rPr>
        <w:t>三、商务要求：</w:t>
      </w:r>
    </w:p>
    <w:p w14:paraId="64596F67">
      <w:pPr>
        <w:pStyle w:val="3"/>
        <w:spacing w:line="460" w:lineRule="exact"/>
        <w:rPr>
          <w:rFonts w:hint="eastAsia" w:ascii="宋体" w:hAnsi="宋体" w:cs="宋体"/>
          <w:sz w:val="24"/>
          <w:szCs w:val="24"/>
        </w:rPr>
      </w:pPr>
      <w:r>
        <w:rPr>
          <w:rFonts w:hint="eastAsia" w:ascii="宋体" w:hAnsi="宋体" w:cs="宋体"/>
          <w:sz w:val="24"/>
          <w:szCs w:val="24"/>
        </w:rPr>
        <w:t>1、交货日期：作品提交截止时间前10个工作日（以福建省教育厅正式通知为准）</w:t>
      </w:r>
    </w:p>
    <w:p w14:paraId="5AFED2F0">
      <w:pPr>
        <w:pStyle w:val="3"/>
        <w:spacing w:line="460" w:lineRule="exact"/>
        <w:rPr>
          <w:rFonts w:ascii="宋体" w:hAnsi="宋体" w:cs="宋体"/>
          <w:sz w:val="24"/>
          <w:szCs w:val="24"/>
        </w:rPr>
      </w:pPr>
      <w:r>
        <w:rPr>
          <w:rFonts w:hint="eastAsia" w:ascii="宋体" w:hAnsi="宋体" w:cs="宋体"/>
          <w:sz w:val="24"/>
          <w:szCs w:val="24"/>
        </w:rPr>
        <w:t>2、交货地点：福州职业技术学院</w:t>
      </w:r>
    </w:p>
    <w:p w14:paraId="091B2893">
      <w:pPr>
        <w:pStyle w:val="3"/>
        <w:spacing w:line="460" w:lineRule="exact"/>
        <w:rPr>
          <w:rFonts w:hint="eastAsia" w:ascii="宋体" w:hAnsi="宋体" w:cs="宋体"/>
          <w:sz w:val="24"/>
          <w:szCs w:val="24"/>
        </w:rPr>
      </w:pPr>
      <w:r>
        <w:rPr>
          <w:rFonts w:hint="eastAsia" w:ascii="宋体" w:hAnsi="宋体" w:cs="宋体"/>
          <w:sz w:val="24"/>
          <w:szCs w:val="24"/>
        </w:rPr>
        <w:t>3、支付方式：</w:t>
      </w:r>
    </w:p>
    <w:p w14:paraId="196336EF">
      <w:pPr>
        <w:pStyle w:val="3"/>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若</w:t>
      </w:r>
      <w:r>
        <w:rPr>
          <w:rFonts w:hint="eastAsia" w:ascii="宋体" w:hAnsi="宋体" w:eastAsia="宋体" w:cs="宋体"/>
          <w:sz w:val="24"/>
          <w:szCs w:val="24"/>
          <w:highlight w:val="none"/>
        </w:rPr>
        <w:t>参赛作品获得省级教学成果奖二等奖及以上</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经验收合格</w:t>
      </w:r>
      <w:r>
        <w:rPr>
          <w:rFonts w:hint="eastAsia" w:ascii="宋体" w:hAnsi="宋体" w:eastAsia="宋体" w:cs="宋体"/>
          <w:sz w:val="24"/>
          <w:szCs w:val="24"/>
          <w:highlight w:val="none"/>
          <w:lang w:val="en-US" w:eastAsia="zh-CN"/>
        </w:rPr>
        <w:t>后</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lang w:val="en-US" w:eastAsia="zh-CN"/>
        </w:rPr>
        <w:t>15</w:t>
      </w:r>
      <w:r>
        <w:rPr>
          <w:rFonts w:hint="default" w:ascii="宋体" w:hAnsi="宋体" w:eastAsia="宋体" w:cs="宋体"/>
          <w:sz w:val="24"/>
          <w:szCs w:val="24"/>
          <w:highlight w:val="none"/>
        </w:rPr>
        <w:t>个工作日内</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rPr>
        <w:t>凭收讫</w:t>
      </w:r>
      <w:r>
        <w:rPr>
          <w:rFonts w:hint="eastAsia" w:ascii="宋体" w:hAnsi="宋体" w:eastAsia="宋体" w:cs="宋体"/>
          <w:sz w:val="24"/>
          <w:szCs w:val="24"/>
          <w:highlight w:val="none"/>
          <w:lang w:val="en-US" w:eastAsia="zh-CN"/>
        </w:rPr>
        <w:t>产品</w:t>
      </w:r>
      <w:r>
        <w:rPr>
          <w:rFonts w:hint="default" w:ascii="宋体" w:hAnsi="宋体" w:eastAsia="宋体" w:cs="宋体"/>
          <w:sz w:val="24"/>
          <w:szCs w:val="24"/>
          <w:highlight w:val="none"/>
        </w:rPr>
        <w:t>的验收凭证和验收合格文件等材料以转账方式向</w:t>
      </w:r>
      <w:r>
        <w:rPr>
          <w:rFonts w:hint="eastAsia" w:ascii="宋体" w:hAnsi="宋体" w:eastAsia="宋体" w:cs="宋体"/>
          <w:sz w:val="24"/>
          <w:szCs w:val="24"/>
          <w:highlight w:val="none"/>
          <w:lang w:val="en-US" w:eastAsia="zh-CN"/>
        </w:rPr>
        <w:t>成交人</w:t>
      </w:r>
      <w:r>
        <w:rPr>
          <w:rFonts w:hint="default" w:ascii="宋体" w:hAnsi="宋体" w:eastAsia="宋体" w:cs="宋体"/>
          <w:sz w:val="24"/>
          <w:szCs w:val="24"/>
          <w:highlight w:val="none"/>
        </w:rPr>
        <w:t>一次性支付100%的</w:t>
      </w:r>
      <w:r>
        <w:rPr>
          <w:rFonts w:hint="eastAsia" w:ascii="宋体" w:hAnsi="宋体" w:eastAsia="宋体" w:cs="宋体"/>
          <w:sz w:val="24"/>
          <w:szCs w:val="24"/>
          <w:highlight w:val="none"/>
          <w:lang w:val="en-US" w:eastAsia="zh-CN"/>
        </w:rPr>
        <w:t>合同</w:t>
      </w:r>
      <w:r>
        <w:rPr>
          <w:rFonts w:hint="default" w:ascii="宋体" w:hAnsi="宋体" w:eastAsia="宋体" w:cs="宋体"/>
          <w:sz w:val="24"/>
          <w:szCs w:val="24"/>
          <w:highlight w:val="none"/>
        </w:rPr>
        <w:t>款</w:t>
      </w:r>
      <w:r>
        <w:rPr>
          <w:rFonts w:hint="default"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若</w:t>
      </w:r>
      <w:r>
        <w:rPr>
          <w:rFonts w:hint="eastAsia" w:ascii="宋体" w:hAnsi="宋体" w:eastAsia="宋体" w:cs="宋体"/>
          <w:sz w:val="24"/>
          <w:szCs w:val="24"/>
          <w:highlight w:val="none"/>
        </w:rPr>
        <w:t>参赛作品</w:t>
      </w:r>
      <w:r>
        <w:rPr>
          <w:rFonts w:hint="eastAsia" w:ascii="宋体" w:hAnsi="宋体" w:eastAsia="宋体" w:cs="宋体"/>
          <w:sz w:val="24"/>
          <w:szCs w:val="24"/>
          <w:highlight w:val="none"/>
          <w:lang w:val="en-US" w:eastAsia="zh-CN"/>
        </w:rPr>
        <w:t>未</w:t>
      </w:r>
      <w:r>
        <w:rPr>
          <w:rFonts w:hint="eastAsia" w:ascii="宋体" w:hAnsi="宋体" w:eastAsia="宋体" w:cs="宋体"/>
          <w:sz w:val="24"/>
          <w:szCs w:val="24"/>
          <w:highlight w:val="none"/>
        </w:rPr>
        <w:t>获得省级教学成果奖二等奖及以上的，</w:t>
      </w:r>
      <w:r>
        <w:rPr>
          <w:rFonts w:hint="default" w:ascii="宋体" w:hAnsi="宋体" w:eastAsia="宋体" w:cs="宋体"/>
          <w:sz w:val="24"/>
          <w:szCs w:val="24"/>
          <w:highlight w:val="none"/>
        </w:rPr>
        <w:t>经验收合格</w:t>
      </w:r>
      <w:r>
        <w:rPr>
          <w:rFonts w:hint="eastAsia" w:ascii="宋体" w:hAnsi="宋体" w:eastAsia="宋体" w:cs="宋体"/>
          <w:sz w:val="24"/>
          <w:szCs w:val="24"/>
          <w:highlight w:val="none"/>
          <w:lang w:val="en-US" w:eastAsia="zh-CN"/>
        </w:rPr>
        <w:t>后</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lang w:val="en-US" w:eastAsia="zh-CN"/>
        </w:rPr>
        <w:t>15</w:t>
      </w:r>
      <w:r>
        <w:rPr>
          <w:rFonts w:hint="default" w:ascii="宋体" w:hAnsi="宋体" w:eastAsia="宋体" w:cs="宋体"/>
          <w:sz w:val="24"/>
          <w:szCs w:val="24"/>
          <w:highlight w:val="none"/>
        </w:rPr>
        <w:t>个工作日内</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rPr>
        <w:t>凭收讫</w:t>
      </w:r>
      <w:r>
        <w:rPr>
          <w:rFonts w:hint="eastAsia" w:ascii="宋体" w:hAnsi="宋体" w:eastAsia="宋体" w:cs="宋体"/>
          <w:sz w:val="24"/>
          <w:szCs w:val="24"/>
          <w:highlight w:val="none"/>
          <w:lang w:val="en-US" w:eastAsia="zh-CN"/>
        </w:rPr>
        <w:t>产品</w:t>
      </w:r>
      <w:r>
        <w:rPr>
          <w:rFonts w:hint="default" w:ascii="宋体" w:hAnsi="宋体" w:eastAsia="宋体" w:cs="宋体"/>
          <w:sz w:val="24"/>
          <w:szCs w:val="24"/>
          <w:highlight w:val="none"/>
        </w:rPr>
        <w:t>的验收凭证和验收合格文件等材料以转账方式向</w:t>
      </w:r>
      <w:r>
        <w:rPr>
          <w:rFonts w:hint="eastAsia" w:ascii="宋体" w:hAnsi="宋体" w:eastAsia="宋体" w:cs="宋体"/>
          <w:sz w:val="24"/>
          <w:szCs w:val="24"/>
          <w:highlight w:val="none"/>
          <w:lang w:val="en-US" w:eastAsia="zh-CN"/>
        </w:rPr>
        <w:t>成交人</w:t>
      </w:r>
      <w:r>
        <w:rPr>
          <w:rFonts w:hint="default" w:ascii="宋体" w:hAnsi="宋体" w:eastAsia="宋体" w:cs="宋体"/>
          <w:sz w:val="24"/>
          <w:szCs w:val="24"/>
          <w:highlight w:val="none"/>
        </w:rPr>
        <w:t>一次性支付</w:t>
      </w:r>
      <w:r>
        <w:rPr>
          <w:rFonts w:hint="eastAsia" w:ascii="宋体" w:hAnsi="宋体" w:eastAsia="宋体" w:cs="宋体"/>
          <w:sz w:val="24"/>
          <w:szCs w:val="24"/>
          <w:highlight w:val="none"/>
        </w:rPr>
        <w:t>90%</w:t>
      </w:r>
      <w:r>
        <w:rPr>
          <w:rFonts w:hint="eastAsia" w:ascii="宋体" w:hAnsi="宋体" w:eastAsia="宋体" w:cs="宋体"/>
          <w:sz w:val="24"/>
          <w:szCs w:val="24"/>
          <w:highlight w:val="none"/>
          <w:lang w:val="en-US" w:eastAsia="zh-CN"/>
        </w:rPr>
        <w:t>合同款</w:t>
      </w:r>
      <w:r>
        <w:rPr>
          <w:rFonts w:hint="eastAsia" w:ascii="宋体" w:hAnsi="宋体" w:eastAsia="宋体" w:cs="宋体"/>
          <w:sz w:val="24"/>
          <w:szCs w:val="24"/>
          <w:highlight w:val="none"/>
        </w:rPr>
        <w:t>。</w:t>
      </w:r>
    </w:p>
    <w:p w14:paraId="4A36BD42">
      <w:pPr>
        <w:tabs>
          <w:tab w:val="left" w:pos="0"/>
        </w:tabs>
        <w:adjustRightInd w:val="0"/>
        <w:spacing w:line="520" w:lineRule="exact"/>
        <w:ind w:left="420" w:leftChars="200" w:firstLine="0" w:firstLineChars="0"/>
        <w:rPr>
          <w:rFonts w:hint="eastAsia" w:ascii="宋体" w:hAnsi="宋体" w:eastAsia="宋体" w:cs="宋体"/>
          <w:b w:val="0"/>
          <w:bCs/>
          <w:color w:val="auto"/>
          <w:sz w:val="24"/>
          <w:szCs w:val="24"/>
        </w:rPr>
      </w:pPr>
      <w:bookmarkStart w:id="6" w:name="_Toc12695"/>
      <w:bookmarkStart w:id="7" w:name="_Toc97708365"/>
      <w:r>
        <w:rPr>
          <w:rFonts w:hint="eastAsia" w:ascii="宋体" w:hAnsi="宋体" w:eastAsia="宋体" w:cs="宋体"/>
          <w:b w:val="0"/>
          <w:bCs/>
          <w:color w:val="auto"/>
          <w:sz w:val="24"/>
          <w:szCs w:val="24"/>
        </w:rPr>
        <w:t>4.包装和运输：</w:t>
      </w:r>
    </w:p>
    <w:p w14:paraId="310773EE">
      <w:pPr>
        <w:tabs>
          <w:tab w:val="left" w:pos="0"/>
        </w:tabs>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4.1.包装必须与运输方式相适应，包装方式的确定及包装费用均由</w:t>
      </w:r>
      <w:r>
        <w:rPr>
          <w:rFonts w:hint="eastAsia" w:ascii="宋体" w:hAnsi="宋体" w:cs="宋体"/>
          <w:color w:val="auto"/>
          <w:sz w:val="24"/>
          <w:lang w:eastAsia="zh-CN"/>
        </w:rPr>
        <w:t>成交人</w:t>
      </w:r>
      <w:r>
        <w:rPr>
          <w:rFonts w:hint="eastAsia" w:ascii="宋体" w:hAnsi="宋体" w:eastAsia="宋体" w:cs="宋体"/>
          <w:color w:val="auto"/>
          <w:sz w:val="24"/>
        </w:rPr>
        <w:t>负责；由于不适当的包装而造成货物在运输过程中有任何损坏、丢失由</w:t>
      </w:r>
      <w:r>
        <w:rPr>
          <w:rFonts w:hint="eastAsia" w:ascii="宋体" w:hAnsi="宋体" w:cs="宋体"/>
          <w:color w:val="auto"/>
          <w:sz w:val="24"/>
          <w:lang w:eastAsia="zh-CN"/>
        </w:rPr>
        <w:t>成交人</w:t>
      </w:r>
      <w:r>
        <w:rPr>
          <w:rFonts w:hint="eastAsia" w:ascii="宋体" w:hAnsi="宋体" w:eastAsia="宋体" w:cs="宋体"/>
          <w:color w:val="auto"/>
          <w:sz w:val="24"/>
        </w:rPr>
        <w:t>负责。</w:t>
      </w:r>
    </w:p>
    <w:p w14:paraId="05F73AF8">
      <w:pPr>
        <w:tabs>
          <w:tab w:val="left" w:pos="0"/>
        </w:tabs>
        <w:adjustRightInd w:val="0"/>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4.2.专用工具及备品备件应分别包装，并在包装箱外加以注明其用处。</w:t>
      </w:r>
    </w:p>
    <w:p w14:paraId="789DF6D6">
      <w:pPr>
        <w:tabs>
          <w:tab w:val="left" w:pos="0"/>
        </w:tabs>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4.3.符合运输要求，保证货物到达目的地时完好，无毁损，包装不回收。在运输过程中造成的产品损失或损坏由</w:t>
      </w:r>
      <w:r>
        <w:rPr>
          <w:rFonts w:hint="eastAsia" w:ascii="宋体" w:hAnsi="宋体" w:cs="宋体"/>
          <w:color w:val="auto"/>
          <w:sz w:val="24"/>
          <w:lang w:eastAsia="zh-CN"/>
        </w:rPr>
        <w:t>成交人</w:t>
      </w:r>
      <w:r>
        <w:rPr>
          <w:rFonts w:hint="eastAsia" w:ascii="宋体" w:hAnsi="宋体" w:eastAsia="宋体" w:cs="宋体"/>
          <w:color w:val="auto"/>
          <w:sz w:val="24"/>
        </w:rPr>
        <w:t>负担。</w:t>
      </w:r>
    </w:p>
    <w:p w14:paraId="5F13592A">
      <w:pPr>
        <w:tabs>
          <w:tab w:val="left" w:pos="0"/>
        </w:tabs>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4.4.货物、生产、包装、仓储、运输、装卸、保险以及</w:t>
      </w:r>
      <w:r>
        <w:rPr>
          <w:rFonts w:hint="eastAsia" w:ascii="宋体" w:hAnsi="宋体" w:cs="宋体"/>
          <w:color w:val="auto"/>
          <w:sz w:val="24"/>
          <w:lang w:eastAsia="zh-CN"/>
        </w:rPr>
        <w:t>成交人</w:t>
      </w:r>
      <w:r>
        <w:rPr>
          <w:rFonts w:hint="eastAsia" w:ascii="宋体" w:hAnsi="宋体" w:eastAsia="宋体" w:cs="宋体"/>
          <w:color w:val="auto"/>
          <w:sz w:val="24"/>
        </w:rPr>
        <w:t>进行安装、调试、验收、培训、技术服务（包括技术资料）、保障服务等全部费用及税费均包含在本项目价款中。</w:t>
      </w:r>
    </w:p>
    <w:p w14:paraId="04508FFB">
      <w:pPr>
        <w:tabs>
          <w:tab w:val="left" w:pos="0"/>
        </w:tabs>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4.5.若采用空运的以下单证原件在到货同时交给采购人，其单证副本（或复印件）则应在到货前三天内交给采购人。</w:t>
      </w:r>
    </w:p>
    <w:p w14:paraId="21B03CFE">
      <w:pPr>
        <w:tabs>
          <w:tab w:val="left" w:pos="0"/>
        </w:tabs>
        <w:adjustRightInd w:val="0"/>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售后服务：</w:t>
      </w:r>
    </w:p>
    <w:p w14:paraId="0120A795">
      <w:pPr>
        <w:tabs>
          <w:tab w:val="left" w:pos="900"/>
          <w:tab w:val="left" w:pos="1100"/>
        </w:tabs>
        <w:spacing w:line="520" w:lineRule="exact"/>
        <w:ind w:firstLine="480" w:firstLineChars="200"/>
        <w:rPr>
          <w:rFonts w:hint="eastAsia" w:ascii="宋体" w:hAnsi="宋体" w:eastAsia="宋体" w:cs="宋体"/>
          <w:b w:val="0"/>
          <w:bCs/>
          <w:color w:val="auto"/>
          <w:sz w:val="24"/>
          <w:szCs w:val="24"/>
        </w:rPr>
      </w:pPr>
      <w:r>
        <w:rPr>
          <w:rFonts w:hint="eastAsia" w:ascii="宋体" w:hAnsi="宋体" w:cs="宋体"/>
          <w:b w:val="0"/>
          <w:bCs/>
          <w:color w:val="auto"/>
          <w:sz w:val="24"/>
          <w:szCs w:val="24"/>
          <w:lang w:eastAsia="zh-CN"/>
        </w:rPr>
        <w:t>成交人</w:t>
      </w:r>
      <w:r>
        <w:rPr>
          <w:rFonts w:hint="eastAsia" w:ascii="宋体" w:hAnsi="宋体" w:eastAsia="宋体" w:cs="宋体"/>
          <w:b w:val="0"/>
          <w:bCs/>
          <w:color w:val="auto"/>
          <w:sz w:val="24"/>
          <w:szCs w:val="24"/>
        </w:rPr>
        <w:t>在质保期内接到故障通知后24小时内响应，并在24小时内到达现场，免费负责修理或更换有缺陷的零部件或整机。质保期外重复出现质保期内出现的故障属免费保修范围。</w:t>
      </w:r>
    </w:p>
    <w:p w14:paraId="5CC9A14B">
      <w:pPr>
        <w:tabs>
          <w:tab w:val="left" w:pos="0"/>
        </w:tabs>
        <w:adjustRightInd w:val="0"/>
        <w:spacing w:line="520" w:lineRule="exact"/>
        <w:ind w:firstLine="240" w:firstLineChars="1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rPr>
        <w:t>验收要求：</w:t>
      </w:r>
    </w:p>
    <w:p w14:paraId="3E3DB3DB">
      <w:pPr>
        <w:tabs>
          <w:tab w:val="left" w:pos="900"/>
          <w:tab w:val="left" w:pos="1100"/>
        </w:tabs>
        <w:spacing w:line="520" w:lineRule="exact"/>
        <w:ind w:firstLine="470" w:firstLineChars="196"/>
        <w:rPr>
          <w:rFonts w:hint="eastAsia" w:ascii="宋体" w:hAnsi="宋体" w:cs="宋体"/>
          <w:b w:val="0"/>
          <w:bCs/>
          <w:color w:val="auto"/>
          <w:sz w:val="24"/>
        </w:rPr>
      </w:pPr>
      <w:r>
        <w:rPr>
          <w:rFonts w:hint="eastAsia" w:ascii="宋体" w:hAnsi="宋体" w:cs="宋体"/>
          <w:b w:val="0"/>
          <w:bCs/>
          <w:color w:val="auto"/>
          <w:sz w:val="24"/>
          <w:lang w:eastAsia="zh-CN"/>
        </w:rPr>
        <w:t>成交人</w:t>
      </w:r>
      <w:r>
        <w:rPr>
          <w:rFonts w:hint="eastAsia" w:ascii="宋体" w:hAnsi="宋体" w:cs="宋体"/>
          <w:b w:val="0"/>
          <w:bCs/>
          <w:color w:val="auto"/>
          <w:sz w:val="24"/>
        </w:rPr>
        <w:t>按照采购文件、采购人的投标或响应文件和本协议约定的服务内容及质量要求按次组织对采购人所提供服务进行验收，并根据验收结果支付服务费用。具体如下：</w:t>
      </w:r>
    </w:p>
    <w:p w14:paraId="6029B64B">
      <w:pPr>
        <w:tabs>
          <w:tab w:val="left" w:pos="900"/>
          <w:tab w:val="left" w:pos="1100"/>
        </w:tabs>
        <w:spacing w:line="520" w:lineRule="exact"/>
        <w:ind w:firstLine="470" w:firstLineChars="196"/>
        <w:rPr>
          <w:rFonts w:hint="eastAsia" w:ascii="宋体" w:hAnsi="宋体" w:cs="宋体"/>
          <w:b w:val="0"/>
          <w:bCs/>
          <w:color w:val="auto"/>
          <w:sz w:val="24"/>
        </w:rPr>
      </w:pPr>
      <w:r>
        <w:rPr>
          <w:rFonts w:hint="eastAsia" w:ascii="宋体" w:hAnsi="宋体" w:cs="宋体"/>
          <w:b w:val="0"/>
          <w:bCs/>
          <w:color w:val="auto"/>
          <w:sz w:val="24"/>
        </w:rPr>
        <w:t>验收标准</w:t>
      </w:r>
    </w:p>
    <w:p w14:paraId="3B433E01">
      <w:pPr>
        <w:tabs>
          <w:tab w:val="left" w:pos="900"/>
          <w:tab w:val="left" w:pos="1100"/>
        </w:tabs>
        <w:spacing w:line="520" w:lineRule="exact"/>
        <w:ind w:firstLine="470" w:firstLineChars="196"/>
        <w:rPr>
          <w:rFonts w:hint="eastAsia" w:ascii="宋体" w:hAnsi="宋体" w:cs="宋体"/>
          <w:b w:val="0"/>
          <w:bCs/>
          <w:color w:val="auto"/>
          <w:sz w:val="24"/>
        </w:rPr>
      </w:pPr>
      <w:r>
        <w:rPr>
          <w:rFonts w:hint="eastAsia" w:ascii="宋体" w:hAnsi="宋体" w:cs="宋体"/>
          <w:b w:val="0"/>
          <w:bCs/>
          <w:color w:val="auto"/>
          <w:sz w:val="24"/>
          <w:lang w:val="en-US" w:eastAsia="zh-CN"/>
        </w:rPr>
        <w:t>6.</w:t>
      </w:r>
      <w:r>
        <w:rPr>
          <w:rFonts w:hint="eastAsia" w:ascii="宋体" w:hAnsi="宋体" w:cs="宋体"/>
          <w:b w:val="0"/>
          <w:bCs/>
          <w:color w:val="auto"/>
          <w:sz w:val="24"/>
        </w:rPr>
        <w:t>1按照项目约定的服务内容、服务要求和服务效果进行验收。</w:t>
      </w:r>
    </w:p>
    <w:p w14:paraId="47EFB223">
      <w:pPr>
        <w:tabs>
          <w:tab w:val="left" w:pos="900"/>
          <w:tab w:val="left" w:pos="1100"/>
        </w:tabs>
        <w:spacing w:line="520" w:lineRule="exact"/>
        <w:ind w:firstLine="470" w:firstLineChars="196"/>
        <w:rPr>
          <w:rFonts w:hint="eastAsia" w:ascii="宋体" w:hAnsi="宋体" w:cs="宋体"/>
          <w:b w:val="0"/>
          <w:bCs/>
          <w:color w:val="auto"/>
          <w:sz w:val="24"/>
          <w:szCs w:val="24"/>
        </w:rPr>
      </w:pPr>
      <w:r>
        <w:rPr>
          <w:rFonts w:hint="eastAsia" w:ascii="宋体" w:hAnsi="宋体" w:cs="宋体"/>
          <w:b w:val="0"/>
          <w:bCs/>
          <w:color w:val="auto"/>
          <w:sz w:val="24"/>
          <w:lang w:val="en-US" w:eastAsia="zh-CN"/>
        </w:rPr>
        <w:t>6.</w:t>
      </w:r>
      <w:r>
        <w:rPr>
          <w:rFonts w:hint="eastAsia" w:ascii="宋体" w:hAnsi="宋体" w:cs="宋体"/>
          <w:b w:val="0"/>
          <w:bCs/>
          <w:color w:val="auto"/>
          <w:sz w:val="24"/>
        </w:rPr>
        <w:t>2</w:t>
      </w:r>
      <w:r>
        <w:rPr>
          <w:rFonts w:hint="eastAsia" w:ascii="宋体" w:hAnsi="宋体" w:cs="宋体"/>
          <w:b w:val="0"/>
          <w:bCs/>
          <w:color w:val="auto"/>
          <w:sz w:val="24"/>
          <w:lang w:eastAsia="zh-CN"/>
        </w:rPr>
        <w:t>成交人</w:t>
      </w:r>
      <w:r>
        <w:rPr>
          <w:rFonts w:hint="eastAsia" w:ascii="宋体" w:hAnsi="宋体" w:cs="宋体"/>
          <w:b w:val="0"/>
          <w:bCs/>
          <w:color w:val="auto"/>
          <w:sz w:val="24"/>
        </w:rPr>
        <w:t>在收到采购人的验收申请后</w:t>
      </w:r>
      <w:r>
        <w:rPr>
          <w:rFonts w:hint="eastAsia" w:ascii="宋体" w:hAnsi="宋体" w:cs="宋体"/>
          <w:b w:val="0"/>
          <w:bCs/>
          <w:color w:val="auto"/>
          <w:sz w:val="24"/>
          <w:lang w:eastAsia="zh"/>
        </w:rPr>
        <w:t>2</w:t>
      </w:r>
      <w:r>
        <w:rPr>
          <w:rFonts w:hint="eastAsia" w:ascii="宋体" w:hAnsi="宋体" w:cs="宋体"/>
          <w:b w:val="0"/>
          <w:bCs/>
          <w:color w:val="auto"/>
          <w:sz w:val="24"/>
        </w:rPr>
        <w:t>个工作日内，</w:t>
      </w:r>
      <w:r>
        <w:rPr>
          <w:rFonts w:hint="eastAsia" w:ascii="宋体" w:hAnsi="宋体" w:cs="宋体"/>
          <w:b w:val="0"/>
          <w:bCs/>
          <w:color w:val="auto"/>
          <w:sz w:val="24"/>
          <w:lang w:eastAsia="zh-CN"/>
        </w:rPr>
        <w:t>成交人</w:t>
      </w:r>
      <w:r>
        <w:rPr>
          <w:rFonts w:hint="eastAsia" w:ascii="宋体" w:hAnsi="宋体" w:cs="宋体"/>
          <w:b w:val="0"/>
          <w:bCs/>
          <w:color w:val="auto"/>
          <w:sz w:val="24"/>
        </w:rPr>
        <w:t>和采购人共同进行验收。</w:t>
      </w:r>
      <w:r>
        <w:rPr>
          <w:rFonts w:hint="eastAsia" w:ascii="宋体" w:hAnsi="宋体" w:cs="宋体"/>
          <w:b w:val="0"/>
          <w:bCs/>
          <w:color w:val="auto"/>
          <w:sz w:val="24"/>
          <w:lang w:eastAsia="zh-CN"/>
        </w:rPr>
        <w:t>成交人</w:t>
      </w:r>
      <w:r>
        <w:rPr>
          <w:rFonts w:hint="eastAsia" w:ascii="宋体" w:hAnsi="宋体" w:cs="宋体"/>
          <w:b w:val="0"/>
          <w:bCs/>
          <w:color w:val="auto"/>
          <w:sz w:val="24"/>
        </w:rPr>
        <w:t>将按照政府采购项目规定的技术参数标准和服务要求组织对采购人履约情况进行验收。验收结果经双方确认后，双方代表必须按规定的验收单上的项目</w:t>
      </w:r>
      <w:bookmarkStart w:id="10" w:name="_GoBack"/>
      <w:bookmarkEnd w:id="10"/>
      <w:r>
        <w:rPr>
          <w:rFonts w:hint="eastAsia" w:ascii="宋体" w:hAnsi="宋体" w:cs="宋体"/>
          <w:b w:val="0"/>
          <w:bCs/>
          <w:color w:val="auto"/>
          <w:sz w:val="24"/>
        </w:rPr>
        <w:t>填好验收结果并签名盖章。</w:t>
      </w:r>
    </w:p>
    <w:p w14:paraId="5191BD29">
      <w:pPr>
        <w:tabs>
          <w:tab w:val="left" w:pos="0"/>
        </w:tabs>
        <w:adjustRightInd w:val="0"/>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7</w:t>
      </w:r>
      <w:r>
        <w:rPr>
          <w:rFonts w:hint="eastAsia" w:ascii="宋体" w:hAnsi="宋体" w:eastAsia="宋体" w:cs="宋体"/>
          <w:b w:val="0"/>
          <w:bCs/>
          <w:color w:val="auto"/>
          <w:sz w:val="24"/>
          <w:szCs w:val="24"/>
        </w:rPr>
        <w:t>、知识产权：</w:t>
      </w:r>
    </w:p>
    <w:p w14:paraId="5F129C91">
      <w:pPr>
        <w:tabs>
          <w:tab w:val="left" w:pos="0"/>
        </w:tabs>
        <w:adjustRightInd w:val="0"/>
        <w:spacing w:line="44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7.</w:t>
      </w:r>
      <w:r>
        <w:rPr>
          <w:rFonts w:hint="eastAsia" w:ascii="宋体" w:hAnsi="宋体" w:eastAsia="宋体" w:cs="宋体"/>
          <w:b w:val="0"/>
          <w:bCs/>
          <w:color w:val="auto"/>
          <w:sz w:val="24"/>
          <w:szCs w:val="24"/>
        </w:rPr>
        <w:t>1</w:t>
      </w:r>
      <w:r>
        <w:rPr>
          <w:rFonts w:hint="eastAsia" w:ascii="宋体" w:hAnsi="宋体" w:cs="宋体"/>
          <w:b w:val="0"/>
          <w:bCs/>
          <w:color w:val="auto"/>
          <w:sz w:val="24"/>
          <w:szCs w:val="24"/>
          <w:lang w:eastAsia="zh-CN"/>
        </w:rPr>
        <w:t>成交人</w:t>
      </w:r>
      <w:r>
        <w:rPr>
          <w:rFonts w:hint="eastAsia" w:ascii="宋体" w:hAnsi="宋体" w:eastAsia="宋体" w:cs="宋体"/>
          <w:b w:val="0"/>
          <w:bCs/>
          <w:color w:val="auto"/>
          <w:sz w:val="24"/>
          <w:szCs w:val="24"/>
        </w:rPr>
        <w:t>须保障采购人在使用</w:t>
      </w:r>
      <w:r>
        <w:rPr>
          <w:rFonts w:hint="eastAsia" w:ascii="宋体" w:hAnsi="宋体" w:eastAsia="宋体" w:cs="宋体"/>
          <w:b w:val="0"/>
          <w:bCs/>
          <w:color w:val="auto"/>
          <w:sz w:val="24"/>
          <w:szCs w:val="24"/>
          <w:highlight w:val="none"/>
        </w:rPr>
        <w:t>该</w:t>
      </w:r>
      <w:r>
        <w:rPr>
          <w:rFonts w:hint="eastAsia" w:ascii="宋体" w:hAnsi="宋体" w:cs="宋体"/>
          <w:b w:val="0"/>
          <w:bCs/>
          <w:color w:val="auto"/>
          <w:sz w:val="24"/>
          <w:szCs w:val="24"/>
          <w:highlight w:val="none"/>
          <w:lang w:val="en-US" w:eastAsia="zh-CN"/>
        </w:rPr>
        <w:t>产品</w:t>
      </w:r>
      <w:r>
        <w:rPr>
          <w:rFonts w:hint="eastAsia" w:ascii="宋体" w:hAnsi="宋体" w:eastAsia="宋体" w:cs="宋体"/>
          <w:b w:val="0"/>
          <w:bCs/>
          <w:color w:val="auto"/>
          <w:sz w:val="24"/>
          <w:szCs w:val="24"/>
        </w:rPr>
        <w:t>或其任何一部分时不受到第三方关于侵犯专利权、商标权或工业设计权等知识产权的指控。如果任何第三方提出侵权指控与采购人无关，</w:t>
      </w:r>
      <w:r>
        <w:rPr>
          <w:rFonts w:hint="eastAsia" w:ascii="宋体" w:hAnsi="宋体" w:cs="宋体"/>
          <w:b w:val="0"/>
          <w:bCs/>
          <w:color w:val="auto"/>
          <w:sz w:val="24"/>
          <w:szCs w:val="24"/>
          <w:lang w:eastAsia="zh-CN"/>
        </w:rPr>
        <w:t>成交人</w:t>
      </w:r>
      <w:r>
        <w:rPr>
          <w:rFonts w:hint="eastAsia" w:ascii="宋体" w:hAnsi="宋体" w:eastAsia="宋体" w:cs="宋体"/>
          <w:b w:val="0"/>
          <w:bCs/>
          <w:color w:val="auto"/>
          <w:sz w:val="24"/>
          <w:szCs w:val="24"/>
        </w:rPr>
        <w:t>须与第三方交涉并承担可能发生的责任与一切费用；如采购人因此而遭致损失的，</w:t>
      </w:r>
      <w:r>
        <w:rPr>
          <w:rFonts w:hint="eastAsia" w:ascii="宋体" w:hAnsi="宋体" w:cs="宋体"/>
          <w:b w:val="0"/>
          <w:bCs/>
          <w:color w:val="auto"/>
          <w:sz w:val="24"/>
          <w:szCs w:val="24"/>
          <w:lang w:eastAsia="zh-CN"/>
        </w:rPr>
        <w:t>成交人</w:t>
      </w:r>
      <w:r>
        <w:rPr>
          <w:rFonts w:hint="eastAsia" w:ascii="宋体" w:hAnsi="宋体" w:eastAsia="宋体" w:cs="宋体"/>
          <w:b w:val="0"/>
          <w:bCs/>
          <w:color w:val="auto"/>
          <w:sz w:val="24"/>
          <w:szCs w:val="24"/>
        </w:rPr>
        <w:t>应赔偿该损失。</w:t>
      </w:r>
    </w:p>
    <w:p w14:paraId="680D5C3C">
      <w:pPr>
        <w:tabs>
          <w:tab w:val="left" w:pos="900"/>
          <w:tab w:val="left" w:pos="1100"/>
        </w:tabs>
        <w:spacing w:line="520" w:lineRule="exact"/>
        <w:ind w:firstLine="470" w:firstLineChars="196"/>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7.</w:t>
      </w:r>
      <w:r>
        <w:rPr>
          <w:rFonts w:hint="eastAsia" w:ascii="宋体" w:hAnsi="宋体" w:eastAsia="宋体" w:cs="宋体"/>
          <w:b w:val="0"/>
          <w:bCs/>
          <w:color w:val="auto"/>
          <w:sz w:val="24"/>
          <w:szCs w:val="24"/>
        </w:rPr>
        <w:t>2</w:t>
      </w:r>
      <w:r>
        <w:rPr>
          <w:rFonts w:hint="eastAsia" w:ascii="宋体" w:hAnsi="宋体" w:cs="宋体"/>
          <w:b w:val="0"/>
          <w:bCs/>
          <w:color w:val="auto"/>
          <w:sz w:val="24"/>
          <w:szCs w:val="24"/>
          <w:lang w:eastAsia="zh-CN"/>
        </w:rPr>
        <w:t>成交人</w:t>
      </w:r>
      <w:r>
        <w:rPr>
          <w:rFonts w:hint="eastAsia" w:ascii="宋体" w:hAnsi="宋体" w:eastAsia="宋体" w:cs="宋体"/>
          <w:b w:val="0"/>
          <w:bCs/>
          <w:color w:val="auto"/>
          <w:sz w:val="24"/>
          <w:szCs w:val="24"/>
        </w:rPr>
        <w:t>为执行本项目而提供的技术资料、软件，采购人有权进行使用，</w:t>
      </w:r>
      <w:r>
        <w:rPr>
          <w:rFonts w:hint="eastAsia" w:ascii="宋体" w:hAnsi="宋体" w:cs="宋体"/>
          <w:b w:val="0"/>
          <w:bCs/>
          <w:color w:val="auto"/>
          <w:sz w:val="24"/>
          <w:szCs w:val="24"/>
          <w:lang w:eastAsia="zh-CN"/>
        </w:rPr>
        <w:t>成交人</w:t>
      </w:r>
      <w:r>
        <w:rPr>
          <w:rFonts w:hint="eastAsia" w:ascii="宋体" w:hAnsi="宋体" w:eastAsia="宋体" w:cs="宋体"/>
          <w:b w:val="0"/>
          <w:bCs/>
          <w:color w:val="auto"/>
          <w:sz w:val="24"/>
          <w:szCs w:val="24"/>
        </w:rPr>
        <w:t>不得主张任何费用。</w:t>
      </w:r>
    </w:p>
    <w:p w14:paraId="639869C6">
      <w:pPr>
        <w:tabs>
          <w:tab w:val="left" w:pos="900"/>
          <w:tab w:val="left" w:pos="1100"/>
        </w:tabs>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、产权与风险转移：</w:t>
      </w:r>
    </w:p>
    <w:p w14:paraId="691EB40F">
      <w:pPr>
        <w:tabs>
          <w:tab w:val="left" w:pos="0"/>
        </w:tabs>
        <w:adjustRightInd w:val="0"/>
        <w:spacing w:line="440" w:lineRule="exact"/>
        <w:ind w:firstLine="480" w:firstLineChars="200"/>
        <w:rPr>
          <w:rFonts w:hint="eastAsia" w:ascii="宋体" w:hAnsi="宋体" w:cs="宋体"/>
          <w:b w:val="0"/>
          <w:bCs/>
          <w:color w:val="auto"/>
          <w:sz w:val="24"/>
        </w:rPr>
      </w:pPr>
      <w:r>
        <w:rPr>
          <w:rFonts w:hint="eastAsia" w:ascii="宋体" w:hAnsi="宋体" w:cs="宋体"/>
          <w:b w:val="0"/>
          <w:bCs/>
          <w:color w:val="auto"/>
          <w:sz w:val="24"/>
        </w:rPr>
        <w:t>项目的产权与风险转移遵守如下约定：</w:t>
      </w:r>
    </w:p>
    <w:p w14:paraId="2F125CFE">
      <w:pPr>
        <w:tabs>
          <w:tab w:val="left" w:pos="0"/>
        </w:tabs>
        <w:adjustRightInd w:val="0"/>
        <w:spacing w:line="440" w:lineRule="exact"/>
        <w:ind w:firstLine="480" w:firstLineChars="200"/>
        <w:rPr>
          <w:rFonts w:hint="eastAsia" w:ascii="宋体" w:hAnsi="宋体" w:cs="宋体"/>
          <w:b w:val="0"/>
          <w:bCs/>
          <w:color w:val="auto"/>
          <w:sz w:val="24"/>
        </w:rPr>
      </w:pPr>
      <w:r>
        <w:rPr>
          <w:rFonts w:hint="eastAsia" w:ascii="宋体" w:hAnsi="宋体" w:cs="宋体"/>
          <w:b w:val="0"/>
          <w:bCs/>
          <w:color w:val="auto"/>
          <w:sz w:val="24"/>
          <w:lang w:val="en-US" w:eastAsia="zh-CN"/>
        </w:rPr>
        <w:t>8.</w:t>
      </w:r>
      <w:r>
        <w:rPr>
          <w:rFonts w:hint="eastAsia" w:ascii="宋体" w:hAnsi="宋体" w:cs="宋体"/>
          <w:b w:val="0"/>
          <w:bCs/>
          <w:color w:val="auto"/>
          <w:sz w:val="24"/>
        </w:rPr>
        <w:t>1</w:t>
      </w:r>
      <w:r>
        <w:rPr>
          <w:rFonts w:hint="eastAsia" w:ascii="宋体" w:hAnsi="宋体" w:cs="宋体"/>
          <w:b w:val="0"/>
          <w:bCs/>
          <w:color w:val="auto"/>
          <w:sz w:val="24"/>
          <w:lang w:val="en-US" w:eastAsia="zh-CN"/>
        </w:rPr>
        <w:t>产品</w:t>
      </w:r>
      <w:r>
        <w:rPr>
          <w:rFonts w:hint="eastAsia" w:ascii="宋体" w:hAnsi="宋体" w:cs="宋体"/>
          <w:b w:val="0"/>
          <w:bCs/>
          <w:color w:val="auto"/>
          <w:sz w:val="24"/>
        </w:rPr>
        <w:t>的产权以及损坏、灭失的风险在货物通过验收并交付使用前归属于</w:t>
      </w:r>
      <w:r>
        <w:rPr>
          <w:rFonts w:hint="eastAsia" w:ascii="宋体" w:hAnsi="宋体" w:cs="宋体"/>
          <w:b w:val="0"/>
          <w:bCs/>
          <w:color w:val="auto"/>
          <w:sz w:val="24"/>
          <w:lang w:eastAsia="zh-CN"/>
        </w:rPr>
        <w:t>成交人</w:t>
      </w:r>
      <w:r>
        <w:rPr>
          <w:rFonts w:hint="eastAsia" w:ascii="宋体" w:hAnsi="宋体" w:cs="宋体"/>
          <w:b w:val="0"/>
          <w:bCs/>
          <w:color w:val="auto"/>
          <w:sz w:val="24"/>
        </w:rPr>
        <w:t>，在</w:t>
      </w:r>
      <w:r>
        <w:rPr>
          <w:rFonts w:hint="eastAsia" w:ascii="宋体" w:hAnsi="宋体" w:cs="宋体"/>
          <w:b w:val="0"/>
          <w:bCs/>
          <w:color w:val="auto"/>
          <w:sz w:val="24"/>
          <w:lang w:val="en-US" w:eastAsia="zh-CN"/>
        </w:rPr>
        <w:t>产品</w:t>
      </w:r>
      <w:r>
        <w:rPr>
          <w:rFonts w:hint="eastAsia" w:ascii="宋体" w:hAnsi="宋体" w:cs="宋体"/>
          <w:b w:val="0"/>
          <w:bCs/>
          <w:color w:val="auto"/>
          <w:sz w:val="24"/>
        </w:rPr>
        <w:t>通过验收并交付使用时起由</w:t>
      </w:r>
      <w:r>
        <w:rPr>
          <w:rFonts w:hint="eastAsia" w:ascii="宋体" w:hAnsi="宋体" w:cs="宋体"/>
          <w:b w:val="0"/>
          <w:bCs/>
          <w:color w:val="auto"/>
          <w:sz w:val="24"/>
          <w:lang w:eastAsia="zh-CN"/>
        </w:rPr>
        <w:t>成交人</w:t>
      </w:r>
      <w:r>
        <w:rPr>
          <w:rFonts w:hint="eastAsia" w:ascii="宋体" w:hAnsi="宋体" w:cs="宋体"/>
          <w:b w:val="0"/>
          <w:bCs/>
          <w:color w:val="auto"/>
          <w:sz w:val="24"/>
        </w:rPr>
        <w:t>转移至采购人。</w:t>
      </w:r>
    </w:p>
    <w:p w14:paraId="6E865297">
      <w:pPr>
        <w:tabs>
          <w:tab w:val="left" w:pos="900"/>
          <w:tab w:val="left" w:pos="1100"/>
        </w:tabs>
        <w:spacing w:line="520" w:lineRule="exact"/>
        <w:ind w:firstLine="470" w:firstLineChars="196"/>
        <w:rPr>
          <w:rFonts w:hint="eastAsia" w:ascii="宋体" w:hAnsi="宋体" w:eastAsia="宋体" w:cs="宋体"/>
          <w:b w:val="0"/>
          <w:bCs/>
          <w:color w:val="auto"/>
          <w:sz w:val="24"/>
          <w:szCs w:val="24"/>
        </w:rPr>
      </w:pPr>
      <w:r>
        <w:rPr>
          <w:rFonts w:hint="eastAsia" w:ascii="宋体" w:hAnsi="宋体" w:cs="宋体"/>
          <w:b w:val="0"/>
          <w:bCs/>
          <w:color w:val="auto"/>
          <w:sz w:val="24"/>
          <w:lang w:val="en-US" w:eastAsia="zh-CN"/>
        </w:rPr>
        <w:t>8.2</w:t>
      </w:r>
      <w:r>
        <w:rPr>
          <w:rFonts w:hint="eastAsia" w:ascii="宋体" w:hAnsi="宋体" w:cs="宋体"/>
          <w:b w:val="0"/>
          <w:bCs/>
          <w:color w:val="auto"/>
          <w:sz w:val="24"/>
        </w:rPr>
        <w:t>.产权和风险的转移，不影响因</w:t>
      </w:r>
      <w:r>
        <w:rPr>
          <w:rFonts w:hint="eastAsia" w:ascii="宋体" w:hAnsi="宋体" w:cs="宋体"/>
          <w:b w:val="0"/>
          <w:bCs/>
          <w:color w:val="auto"/>
          <w:sz w:val="24"/>
          <w:lang w:eastAsia="zh-CN"/>
        </w:rPr>
        <w:t>成交人</w:t>
      </w:r>
      <w:r>
        <w:rPr>
          <w:rFonts w:hint="eastAsia" w:ascii="宋体" w:hAnsi="宋体" w:cs="宋体"/>
          <w:b w:val="0"/>
          <w:bCs/>
          <w:color w:val="auto"/>
          <w:sz w:val="24"/>
        </w:rPr>
        <w:t>履行义务不符合约定，采购人要求其承担违约责任的权利。</w:t>
      </w:r>
    </w:p>
    <w:p w14:paraId="321B4E49">
      <w:pPr>
        <w:tabs>
          <w:tab w:val="left" w:pos="900"/>
          <w:tab w:val="left" w:pos="1100"/>
        </w:tabs>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9</w:t>
      </w:r>
      <w:r>
        <w:rPr>
          <w:rFonts w:hint="eastAsia" w:ascii="宋体" w:hAnsi="宋体" w:eastAsia="宋体" w:cs="宋体"/>
          <w:b w:val="0"/>
          <w:bCs/>
          <w:color w:val="auto"/>
          <w:sz w:val="24"/>
          <w:szCs w:val="24"/>
        </w:rPr>
        <w:t>、保密：</w:t>
      </w:r>
    </w:p>
    <w:p w14:paraId="5C9721DB">
      <w:pPr>
        <w:tabs>
          <w:tab w:val="left" w:pos="0"/>
        </w:tabs>
        <w:adjustRightInd w:val="0"/>
        <w:spacing w:line="440" w:lineRule="exact"/>
        <w:ind w:firstLine="480" w:firstLineChars="200"/>
        <w:rPr>
          <w:rFonts w:hint="eastAsia" w:ascii="宋体" w:hAnsi="宋体" w:cs="宋体"/>
          <w:b w:val="0"/>
          <w:bCs/>
          <w:color w:val="auto"/>
          <w:sz w:val="24"/>
        </w:rPr>
      </w:pPr>
      <w:r>
        <w:rPr>
          <w:rFonts w:hint="eastAsia" w:ascii="宋体" w:hAnsi="宋体" w:cs="宋体"/>
          <w:b w:val="0"/>
          <w:bCs/>
          <w:color w:val="auto"/>
          <w:sz w:val="24"/>
          <w:lang w:val="en-US" w:eastAsia="zh-CN"/>
        </w:rPr>
        <w:t>9.</w:t>
      </w:r>
      <w:r>
        <w:rPr>
          <w:rFonts w:hint="eastAsia" w:ascii="宋体" w:hAnsi="宋体" w:cs="宋体"/>
          <w:b w:val="0"/>
          <w:bCs/>
          <w:color w:val="auto"/>
          <w:sz w:val="24"/>
        </w:rPr>
        <w:t>1.未经采购人事先书面同意，</w:t>
      </w:r>
      <w:r>
        <w:rPr>
          <w:rFonts w:hint="eastAsia" w:ascii="宋体" w:hAnsi="宋体" w:cs="宋体"/>
          <w:b w:val="0"/>
          <w:bCs/>
          <w:color w:val="auto"/>
          <w:sz w:val="24"/>
          <w:lang w:eastAsia="zh-CN"/>
        </w:rPr>
        <w:t>成交人</w:t>
      </w:r>
      <w:r>
        <w:rPr>
          <w:rFonts w:hint="eastAsia" w:ascii="宋体" w:hAnsi="宋体" w:cs="宋体"/>
          <w:b w:val="0"/>
          <w:bCs/>
          <w:color w:val="auto"/>
          <w:sz w:val="24"/>
        </w:rPr>
        <w:t>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2CFAB882">
      <w:pPr>
        <w:tabs>
          <w:tab w:val="left" w:pos="0"/>
        </w:tabs>
        <w:adjustRightInd w:val="0"/>
        <w:spacing w:line="440" w:lineRule="exact"/>
        <w:ind w:firstLine="480" w:firstLineChars="200"/>
        <w:rPr>
          <w:rFonts w:hint="eastAsia" w:ascii="宋体" w:hAnsi="宋体" w:cs="宋体"/>
          <w:b w:val="0"/>
          <w:bCs/>
          <w:color w:val="auto"/>
          <w:sz w:val="24"/>
        </w:rPr>
      </w:pPr>
      <w:r>
        <w:rPr>
          <w:rFonts w:hint="eastAsia" w:ascii="宋体" w:hAnsi="宋体" w:cs="宋体"/>
          <w:b w:val="0"/>
          <w:bCs/>
          <w:color w:val="auto"/>
          <w:sz w:val="24"/>
          <w:lang w:val="en-US" w:eastAsia="zh-CN"/>
        </w:rPr>
        <w:t>9.</w:t>
      </w:r>
      <w:r>
        <w:rPr>
          <w:rFonts w:hint="eastAsia" w:ascii="宋体" w:hAnsi="宋体" w:cs="宋体"/>
          <w:b w:val="0"/>
          <w:bCs/>
          <w:color w:val="auto"/>
          <w:sz w:val="24"/>
        </w:rPr>
        <w:t>2除了项目本身之外，上款所列举的任何物件均是采购人的财产。如果采购人有要求，</w:t>
      </w:r>
      <w:r>
        <w:rPr>
          <w:rFonts w:hint="eastAsia" w:ascii="宋体" w:hAnsi="宋体" w:cs="宋体"/>
          <w:b w:val="0"/>
          <w:bCs/>
          <w:color w:val="auto"/>
          <w:sz w:val="24"/>
          <w:lang w:eastAsia="zh-CN"/>
        </w:rPr>
        <w:t>成交人</w:t>
      </w:r>
      <w:r>
        <w:rPr>
          <w:rFonts w:hint="eastAsia" w:ascii="宋体" w:hAnsi="宋体" w:cs="宋体"/>
          <w:b w:val="0"/>
          <w:bCs/>
          <w:color w:val="auto"/>
          <w:sz w:val="24"/>
        </w:rPr>
        <w:t>在收到采购人的要求后10日内应将这些物件及全部复制件还给采购人，不得留存任何备份。</w:t>
      </w:r>
    </w:p>
    <w:p w14:paraId="298526EC">
      <w:pPr>
        <w:tabs>
          <w:tab w:val="left" w:pos="900"/>
          <w:tab w:val="left" w:pos="1100"/>
        </w:tabs>
        <w:spacing w:line="520" w:lineRule="exact"/>
        <w:ind w:firstLine="470" w:firstLineChars="196"/>
        <w:rPr>
          <w:rFonts w:hint="eastAsia" w:ascii="宋体" w:hAnsi="宋体" w:eastAsia="宋体" w:cs="宋体"/>
          <w:b w:val="0"/>
          <w:bCs/>
          <w:color w:val="auto"/>
          <w:sz w:val="24"/>
          <w:szCs w:val="24"/>
        </w:rPr>
      </w:pPr>
      <w:r>
        <w:rPr>
          <w:rFonts w:hint="eastAsia" w:ascii="宋体" w:hAnsi="宋体" w:cs="宋体"/>
          <w:b w:val="0"/>
          <w:bCs/>
          <w:color w:val="auto"/>
          <w:sz w:val="24"/>
          <w:lang w:val="en-US" w:eastAsia="zh-CN"/>
        </w:rPr>
        <w:t>9.</w:t>
      </w:r>
      <w:r>
        <w:rPr>
          <w:rFonts w:hint="eastAsia" w:ascii="宋体" w:hAnsi="宋体" w:cs="宋体"/>
          <w:b w:val="0"/>
          <w:bCs/>
          <w:color w:val="auto"/>
          <w:sz w:val="24"/>
        </w:rPr>
        <w:t>3</w:t>
      </w:r>
      <w:r>
        <w:rPr>
          <w:rFonts w:hint="eastAsia" w:ascii="宋体" w:hAnsi="宋体" w:cs="宋体"/>
          <w:b w:val="0"/>
          <w:bCs/>
          <w:color w:val="auto"/>
          <w:sz w:val="24"/>
          <w:lang w:eastAsia="zh-CN"/>
        </w:rPr>
        <w:t>成交人</w:t>
      </w:r>
      <w:r>
        <w:rPr>
          <w:rFonts w:hint="eastAsia" w:ascii="宋体" w:hAnsi="宋体" w:cs="宋体"/>
          <w:b w:val="0"/>
          <w:bCs/>
          <w:color w:val="auto"/>
          <w:sz w:val="24"/>
        </w:rPr>
        <w:t>违反本保密条款的，应支付项目总金额10%的违约金，并赔偿由此给采购人造成的任何损失。本条款在本项目履行期间至履行结束后均有效。</w:t>
      </w:r>
    </w:p>
    <w:p w14:paraId="74330173">
      <w:pPr>
        <w:tabs>
          <w:tab w:val="left" w:pos="900"/>
          <w:tab w:val="left" w:pos="1100"/>
        </w:tabs>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10</w:t>
      </w:r>
      <w:r>
        <w:rPr>
          <w:rFonts w:hint="eastAsia" w:ascii="宋体" w:hAnsi="宋体" w:eastAsia="宋体" w:cs="宋体"/>
          <w:b w:val="0"/>
          <w:bCs/>
          <w:color w:val="auto"/>
          <w:sz w:val="24"/>
          <w:szCs w:val="24"/>
        </w:rPr>
        <w:t>、违约责任：</w:t>
      </w:r>
    </w:p>
    <w:p w14:paraId="63CB912F">
      <w:pPr>
        <w:tabs>
          <w:tab w:val="left" w:pos="900"/>
          <w:tab w:val="left" w:pos="1100"/>
        </w:tabs>
        <w:spacing w:line="520" w:lineRule="exact"/>
        <w:ind w:firstLine="470" w:firstLineChars="196"/>
        <w:rPr>
          <w:rFonts w:hint="eastAsia" w:ascii="宋体" w:hAnsi="宋体" w:eastAsia="宋体" w:cs="宋体"/>
          <w:b w:val="0"/>
          <w:bCs/>
          <w:color w:val="auto"/>
          <w:sz w:val="24"/>
          <w:szCs w:val="24"/>
        </w:rPr>
      </w:pPr>
      <w:r>
        <w:rPr>
          <w:rFonts w:hint="eastAsia" w:ascii="宋体" w:hAnsi="宋体" w:cs="宋体"/>
          <w:b w:val="0"/>
          <w:bCs/>
          <w:color w:val="auto"/>
          <w:sz w:val="24"/>
        </w:rPr>
        <w:t>除不可抗力因素外，如果</w:t>
      </w:r>
      <w:r>
        <w:rPr>
          <w:rFonts w:hint="eastAsia" w:ascii="宋体" w:hAnsi="宋体" w:cs="宋体"/>
          <w:b w:val="0"/>
          <w:bCs/>
          <w:color w:val="auto"/>
          <w:sz w:val="24"/>
          <w:lang w:eastAsia="zh-CN"/>
        </w:rPr>
        <w:t>成交人</w:t>
      </w:r>
      <w:r>
        <w:rPr>
          <w:rFonts w:hint="eastAsia" w:ascii="宋体" w:hAnsi="宋体" w:cs="宋体"/>
          <w:b w:val="0"/>
          <w:bCs/>
          <w:color w:val="auto"/>
          <w:sz w:val="24"/>
        </w:rPr>
        <w:t>不能按照项目规定的时间交付和提供服务，应及时以书面形式将逾期的事实、可能逾期的时间和原因通知采购人。采购人收到</w:t>
      </w:r>
      <w:r>
        <w:rPr>
          <w:rFonts w:hint="eastAsia" w:ascii="宋体" w:hAnsi="宋体" w:cs="宋体"/>
          <w:b w:val="0"/>
          <w:bCs/>
          <w:color w:val="auto"/>
          <w:sz w:val="24"/>
          <w:lang w:eastAsia="zh-CN"/>
        </w:rPr>
        <w:t>成交人</w:t>
      </w:r>
      <w:r>
        <w:rPr>
          <w:rFonts w:hint="eastAsia" w:ascii="宋体" w:hAnsi="宋体" w:cs="宋体"/>
          <w:b w:val="0"/>
          <w:bCs/>
          <w:color w:val="auto"/>
          <w:sz w:val="24"/>
        </w:rPr>
        <w:t>通知后，将尽快作出评价，决定是否同意延长交货期及收取逾期赔偿费，逾期赔偿费的金额为采购人所遭受的所有损失。采购人在不影响项目要求的其它补救措施情况下，可从项目未付款中扣除逾期违约金，违约金按未交付货物价款的</w:t>
      </w:r>
      <w:r>
        <w:rPr>
          <w:rFonts w:hint="eastAsia" w:ascii="宋体" w:hAnsi="宋体" w:cs="宋体"/>
          <w:b w:val="0"/>
          <w:bCs/>
          <w:color w:val="auto"/>
          <w:sz w:val="24"/>
          <w:u w:val="single"/>
        </w:rPr>
        <w:t xml:space="preserve"> 0.2%/天</w:t>
      </w:r>
      <w:r>
        <w:rPr>
          <w:rFonts w:hint="eastAsia" w:ascii="宋体" w:hAnsi="宋体" w:cs="宋体"/>
          <w:b w:val="0"/>
          <w:bCs/>
          <w:color w:val="auto"/>
          <w:sz w:val="24"/>
        </w:rPr>
        <w:t>计算，逾期期限一旦达到</w:t>
      </w:r>
      <w:r>
        <w:rPr>
          <w:rFonts w:hint="eastAsia" w:ascii="宋体" w:hAnsi="宋体" w:cs="宋体"/>
          <w:b w:val="0"/>
          <w:bCs/>
          <w:color w:val="auto"/>
          <w:sz w:val="24"/>
          <w:u w:val="single"/>
        </w:rPr>
        <w:t xml:space="preserve"> 30</w:t>
      </w:r>
      <w:r>
        <w:rPr>
          <w:rFonts w:hint="eastAsia" w:ascii="宋体" w:hAnsi="宋体" w:cs="宋体"/>
          <w:b w:val="0"/>
          <w:bCs/>
          <w:color w:val="auto"/>
          <w:sz w:val="24"/>
        </w:rPr>
        <w:t>天，采购人有权作废项目，且</w:t>
      </w:r>
      <w:r>
        <w:rPr>
          <w:rFonts w:hint="eastAsia" w:ascii="宋体" w:hAnsi="宋体" w:cs="宋体"/>
          <w:b w:val="0"/>
          <w:bCs/>
          <w:color w:val="auto"/>
          <w:sz w:val="24"/>
          <w:lang w:eastAsia="zh-CN"/>
        </w:rPr>
        <w:t>成交人</w:t>
      </w:r>
      <w:r>
        <w:rPr>
          <w:rFonts w:hint="eastAsia" w:ascii="宋体" w:hAnsi="宋体" w:cs="宋体"/>
          <w:b w:val="0"/>
          <w:bCs/>
          <w:color w:val="auto"/>
          <w:sz w:val="24"/>
        </w:rPr>
        <w:t>仍应按约定支付违约金。违约金的支付不影响采购人向</w:t>
      </w:r>
      <w:r>
        <w:rPr>
          <w:rFonts w:hint="eastAsia" w:ascii="宋体" w:hAnsi="宋体" w:cs="宋体"/>
          <w:b w:val="0"/>
          <w:bCs/>
          <w:color w:val="auto"/>
          <w:sz w:val="24"/>
          <w:lang w:eastAsia="zh-CN"/>
        </w:rPr>
        <w:t>成交人</w:t>
      </w:r>
      <w:r>
        <w:rPr>
          <w:rFonts w:hint="eastAsia" w:ascii="宋体" w:hAnsi="宋体" w:cs="宋体"/>
          <w:b w:val="0"/>
          <w:bCs/>
          <w:color w:val="auto"/>
          <w:sz w:val="24"/>
        </w:rPr>
        <w:t>要求损害赔偿。</w:t>
      </w:r>
    </w:p>
    <w:p w14:paraId="138DB462">
      <w:pPr>
        <w:tabs>
          <w:tab w:val="left" w:pos="900"/>
          <w:tab w:val="left" w:pos="1100"/>
        </w:tabs>
        <w:spacing w:line="520" w:lineRule="exact"/>
        <w:ind w:firstLine="697" w:firstLineChars="249"/>
        <w:rPr>
          <w:b w:val="0"/>
          <w:bCs/>
          <w:color w:val="auto"/>
          <w:kern w:val="1"/>
          <w:sz w:val="28"/>
          <w:szCs w:val="28"/>
        </w:rPr>
      </w:pPr>
    </w:p>
    <w:p w14:paraId="323B88BD">
      <w:pPr>
        <w:pStyle w:val="3"/>
        <w:spacing w:line="460" w:lineRule="exact"/>
        <w:rPr>
          <w:rFonts w:ascii="宋体" w:hAnsi="宋体" w:cs="宋体"/>
          <w:b w:val="0"/>
          <w:bCs/>
          <w:sz w:val="24"/>
        </w:rPr>
      </w:pPr>
    </w:p>
    <w:p w14:paraId="53E798DD">
      <w:pPr>
        <w:pStyle w:val="3"/>
        <w:spacing w:line="460" w:lineRule="exact"/>
        <w:rPr>
          <w:rFonts w:ascii="宋体" w:hAnsi="宋体" w:cs="宋体"/>
          <w:sz w:val="24"/>
        </w:rPr>
      </w:pPr>
    </w:p>
    <w:p w14:paraId="24CC6BFA">
      <w:pPr>
        <w:pStyle w:val="3"/>
        <w:spacing w:line="460" w:lineRule="exact"/>
        <w:rPr>
          <w:rFonts w:ascii="宋体" w:hAnsi="宋体" w:cs="宋体"/>
          <w:sz w:val="24"/>
        </w:rPr>
      </w:pPr>
    </w:p>
    <w:p w14:paraId="09666A76">
      <w:pPr>
        <w:pStyle w:val="3"/>
        <w:spacing w:line="460" w:lineRule="exact"/>
        <w:rPr>
          <w:rFonts w:ascii="宋体" w:hAnsi="宋体" w:cs="宋体"/>
          <w:sz w:val="24"/>
        </w:rPr>
      </w:pPr>
      <w:r>
        <w:rPr>
          <w:rFonts w:hint="eastAsia" w:ascii="宋体" w:hAnsi="宋体" w:cs="宋体"/>
          <w:sz w:val="24"/>
        </w:rPr>
        <w:br w:type="page"/>
      </w:r>
    </w:p>
    <w:p w14:paraId="30CB3C3A">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r>
        <w:rPr>
          <w:rStyle w:val="23"/>
          <w:rFonts w:hint="eastAsia" w:ascii="宋体" w:hAnsi="宋体" w:cs="宋体"/>
          <w:b/>
          <w:color w:val="000000" w:themeColor="text1"/>
          <w:kern w:val="0"/>
          <w:sz w:val="30"/>
          <w:szCs w:val="30"/>
          <w14:textFill>
            <w14:solidFill>
              <w14:schemeClr w14:val="tx1"/>
            </w14:solidFill>
          </w14:textFill>
        </w:rPr>
        <w:t>第三章 证明材料格式</w:t>
      </w:r>
      <w:bookmarkEnd w:id="6"/>
      <w:bookmarkEnd w:id="7"/>
    </w:p>
    <w:p w14:paraId="35EBC458">
      <w:pPr>
        <w:pStyle w:val="3"/>
        <w:spacing w:line="460" w:lineRule="exact"/>
        <w:rPr>
          <w:rFonts w:ascii="宋体" w:hAnsi="宋体" w:cs="宋体"/>
          <w:sz w:val="24"/>
        </w:rPr>
      </w:pPr>
      <w:r>
        <w:rPr>
          <w:rFonts w:hint="eastAsia" w:ascii="宋体" w:hAnsi="宋体" w:cs="宋体"/>
          <w:sz w:val="24"/>
        </w:rPr>
        <w:t>证明材料编制说明</w:t>
      </w:r>
    </w:p>
    <w:p w14:paraId="4B381B9D">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1FE1318F">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631D9395">
      <w:pPr>
        <w:pStyle w:val="3"/>
        <w:spacing w:line="460" w:lineRule="exact"/>
        <w:rPr>
          <w:rFonts w:ascii="宋体" w:hAnsi="宋体" w:cs="宋体"/>
          <w:sz w:val="24"/>
        </w:rPr>
      </w:pPr>
      <w:r>
        <w:rPr>
          <w:rFonts w:hint="eastAsia" w:ascii="宋体" w:hAnsi="宋体" w:cs="宋体"/>
          <w:sz w:val="24"/>
        </w:rPr>
        <w:t>3.其他要求：</w:t>
      </w:r>
    </w:p>
    <w:p w14:paraId="06E2EC14">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6D3C5CC3">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19953446">
      <w:pPr>
        <w:pStyle w:val="3"/>
        <w:spacing w:line="460" w:lineRule="exact"/>
        <w:rPr>
          <w:rFonts w:ascii="宋体" w:hAnsi="宋体" w:cs="宋体"/>
          <w:sz w:val="24"/>
        </w:rPr>
      </w:pPr>
      <w:r>
        <w:rPr>
          <w:rFonts w:hint="eastAsia" w:ascii="宋体" w:hAnsi="宋体" w:cs="宋体"/>
          <w:sz w:val="24"/>
        </w:rPr>
        <w:br w:type="page"/>
      </w:r>
    </w:p>
    <w:p w14:paraId="447D2C0F">
      <w:pPr>
        <w:pStyle w:val="29"/>
        <w:spacing w:line="500" w:lineRule="exact"/>
        <w:rPr>
          <w:rFonts w:ascii="宋体" w:hAnsi="宋体" w:cs="宋体"/>
          <w:sz w:val="24"/>
          <w:szCs w:val="24"/>
        </w:rPr>
      </w:pPr>
    </w:p>
    <w:p w14:paraId="32B8E82A">
      <w:pPr>
        <w:pStyle w:val="29"/>
        <w:spacing w:line="500" w:lineRule="exact"/>
        <w:rPr>
          <w:rStyle w:val="23"/>
          <w:rFonts w:ascii="宋体" w:hAnsi="宋体" w:cs="宋体"/>
          <w:color w:val="000000" w:themeColor="text1"/>
          <w:sz w:val="24"/>
          <w:szCs w:val="24"/>
          <w14:textFill>
            <w14:solidFill>
              <w14:schemeClr w14:val="tx1"/>
            </w14:solidFill>
          </w14:textFill>
        </w:rPr>
      </w:pPr>
    </w:p>
    <w:p w14:paraId="2C3823CC">
      <w:pPr>
        <w:spacing w:line="500" w:lineRule="exact"/>
        <w:jc w:val="center"/>
        <w:rPr>
          <w:rStyle w:val="23"/>
          <w:rFonts w:ascii="宋体" w:hAnsi="宋体" w:cs="宋体"/>
          <w:color w:val="000000" w:themeColor="text1"/>
          <w:sz w:val="32"/>
          <w:szCs w:val="32"/>
          <w14:textFill>
            <w14:solidFill>
              <w14:schemeClr w14:val="tx1"/>
            </w14:solidFill>
          </w14:textFill>
        </w:rPr>
      </w:pPr>
      <w:r>
        <w:rPr>
          <w:rStyle w:val="23"/>
          <w:rFonts w:hint="eastAsia" w:ascii="宋体" w:hAnsi="宋体" w:cs="宋体"/>
          <w:color w:val="000000" w:themeColor="text1"/>
          <w:sz w:val="32"/>
          <w:szCs w:val="32"/>
          <w14:textFill>
            <w14:solidFill>
              <w14:schemeClr w14:val="tx1"/>
            </w14:solidFill>
          </w14:textFill>
        </w:rPr>
        <w:t>证明材料文件</w:t>
      </w:r>
    </w:p>
    <w:p w14:paraId="1D1C46D7">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4724A427">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164540C4">
      <w:pPr>
        <w:pStyle w:val="32"/>
        <w:spacing w:beforeAutospacing="0" w:afterAutospacing="0" w:line="500" w:lineRule="exact"/>
        <w:rPr>
          <w:rStyle w:val="23"/>
          <w:rFonts w:cs="宋体"/>
          <w:color w:val="000000" w:themeColor="text1"/>
          <w:sz w:val="30"/>
          <w:szCs w:val="30"/>
          <w14:textFill>
            <w14:solidFill>
              <w14:schemeClr w14:val="tx1"/>
            </w14:solidFill>
          </w14:textFill>
        </w:rPr>
      </w:pPr>
    </w:p>
    <w:p w14:paraId="1CD30A7D">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7459C108">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竞价编号：</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1900BD85">
      <w:pPr>
        <w:spacing w:line="360" w:lineRule="auto"/>
        <w:ind w:firstLine="600" w:firstLineChars="200"/>
        <w:jc w:val="left"/>
        <w:rPr>
          <w:rStyle w:val="23"/>
          <w:rFonts w:ascii="宋体" w:hAnsi="宋体" w:cs="宋体"/>
          <w:color w:val="000000" w:themeColor="text1"/>
          <w:sz w:val="30"/>
          <w:szCs w:val="30"/>
          <w:u w:val="single"/>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项目名称：</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8A61638">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 价 人：</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D0DF116">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p>
    <w:p w14:paraId="22073460">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联系人及联系电话：</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307F3717">
      <w:pPr>
        <w:pStyle w:val="29"/>
        <w:spacing w:line="500" w:lineRule="exact"/>
        <w:rPr>
          <w:rStyle w:val="23"/>
          <w:rFonts w:ascii="宋体" w:hAnsi="宋体" w:cs="宋体"/>
          <w:color w:val="000000" w:themeColor="text1"/>
          <w:sz w:val="24"/>
          <w:szCs w:val="24"/>
          <w14:textFill>
            <w14:solidFill>
              <w14:schemeClr w14:val="tx1"/>
            </w14:solidFill>
          </w14:textFill>
        </w:rPr>
      </w:pPr>
    </w:p>
    <w:p w14:paraId="56721118">
      <w:pPr>
        <w:pStyle w:val="30"/>
        <w:spacing w:after="0" w:line="500" w:lineRule="exact"/>
        <w:rPr>
          <w:rStyle w:val="23"/>
          <w:rFonts w:ascii="宋体" w:hAnsi="宋体" w:cs="宋体"/>
          <w:color w:val="000000" w:themeColor="text1"/>
          <w:sz w:val="24"/>
          <w14:textFill>
            <w14:solidFill>
              <w14:schemeClr w14:val="tx1"/>
            </w14:solidFill>
          </w14:textFill>
        </w:rPr>
      </w:pPr>
    </w:p>
    <w:p w14:paraId="7E01EE7A">
      <w:pPr>
        <w:pStyle w:val="29"/>
        <w:spacing w:line="500" w:lineRule="exact"/>
        <w:rPr>
          <w:rStyle w:val="23"/>
          <w:rFonts w:ascii="宋体" w:hAnsi="宋体" w:cs="宋体"/>
          <w:color w:val="000000" w:themeColor="text1"/>
          <w:sz w:val="24"/>
          <w:szCs w:val="24"/>
          <w14:textFill>
            <w14:solidFill>
              <w14:schemeClr w14:val="tx1"/>
            </w14:solidFill>
          </w14:textFill>
        </w:rPr>
      </w:pPr>
    </w:p>
    <w:p w14:paraId="58D44D4A">
      <w:pPr>
        <w:pStyle w:val="30"/>
        <w:spacing w:after="0" w:line="500" w:lineRule="exact"/>
        <w:rPr>
          <w:rStyle w:val="23"/>
          <w:rFonts w:ascii="宋体" w:hAnsi="宋体" w:cs="宋体"/>
          <w:color w:val="000000" w:themeColor="text1"/>
          <w:sz w:val="24"/>
          <w14:textFill>
            <w14:solidFill>
              <w14:schemeClr w14:val="tx1"/>
            </w14:solidFill>
          </w14:textFill>
        </w:rPr>
      </w:pPr>
    </w:p>
    <w:p w14:paraId="3D36F90E">
      <w:pPr>
        <w:pStyle w:val="29"/>
        <w:spacing w:line="500" w:lineRule="exact"/>
        <w:rPr>
          <w:rStyle w:val="23"/>
          <w:rFonts w:ascii="宋体" w:hAnsi="宋体" w:cs="宋体"/>
          <w:color w:val="000000" w:themeColor="text1"/>
          <w:sz w:val="24"/>
          <w:szCs w:val="24"/>
          <w14:textFill>
            <w14:solidFill>
              <w14:schemeClr w14:val="tx1"/>
            </w14:solidFill>
          </w14:textFill>
        </w:rPr>
      </w:pPr>
    </w:p>
    <w:p w14:paraId="24E6DBF8">
      <w:pPr>
        <w:pStyle w:val="30"/>
        <w:spacing w:after="0" w:line="500" w:lineRule="exact"/>
        <w:rPr>
          <w:rStyle w:val="23"/>
          <w:rFonts w:ascii="宋体" w:hAnsi="宋体" w:cs="宋体"/>
          <w:color w:val="000000" w:themeColor="text1"/>
          <w:sz w:val="24"/>
          <w14:textFill>
            <w14:solidFill>
              <w14:schemeClr w14:val="tx1"/>
            </w14:solidFill>
          </w14:textFill>
        </w:rPr>
      </w:pPr>
    </w:p>
    <w:p w14:paraId="5C88410D">
      <w:pPr>
        <w:pStyle w:val="29"/>
        <w:spacing w:line="500" w:lineRule="exact"/>
        <w:rPr>
          <w:rStyle w:val="23"/>
          <w:rFonts w:ascii="宋体" w:hAnsi="宋体" w:cs="宋体"/>
          <w:color w:val="000000" w:themeColor="text1"/>
          <w:sz w:val="24"/>
          <w:szCs w:val="24"/>
          <w14:textFill>
            <w14:solidFill>
              <w14:schemeClr w14:val="tx1"/>
            </w14:solidFill>
          </w14:textFill>
        </w:rPr>
      </w:pPr>
    </w:p>
    <w:p w14:paraId="08C20ABF">
      <w:pPr>
        <w:pStyle w:val="30"/>
        <w:spacing w:after="0" w:line="500" w:lineRule="exact"/>
        <w:rPr>
          <w:rStyle w:val="23"/>
          <w:rFonts w:ascii="宋体" w:hAnsi="宋体" w:cs="宋体"/>
          <w:color w:val="000000" w:themeColor="text1"/>
          <w:sz w:val="24"/>
          <w14:textFill>
            <w14:solidFill>
              <w14:schemeClr w14:val="tx1"/>
            </w14:solidFill>
          </w14:textFill>
        </w:rPr>
      </w:pPr>
    </w:p>
    <w:p w14:paraId="71E2360B">
      <w:pPr>
        <w:pStyle w:val="29"/>
        <w:spacing w:line="500" w:lineRule="exact"/>
        <w:rPr>
          <w:rStyle w:val="23"/>
          <w:rFonts w:ascii="宋体" w:hAnsi="宋体" w:cs="宋体"/>
          <w:color w:val="000000" w:themeColor="text1"/>
          <w:sz w:val="24"/>
          <w:szCs w:val="24"/>
          <w14:textFill>
            <w14:solidFill>
              <w14:schemeClr w14:val="tx1"/>
            </w14:solidFill>
          </w14:textFill>
        </w:rPr>
      </w:pPr>
    </w:p>
    <w:p w14:paraId="7741F09C">
      <w:pPr>
        <w:pStyle w:val="30"/>
        <w:spacing w:after="0" w:line="500" w:lineRule="exact"/>
        <w:rPr>
          <w:rStyle w:val="23"/>
          <w:rFonts w:ascii="宋体" w:hAnsi="宋体" w:cs="宋体"/>
          <w:color w:val="000000" w:themeColor="text1"/>
          <w:sz w:val="24"/>
          <w14:textFill>
            <w14:solidFill>
              <w14:schemeClr w14:val="tx1"/>
            </w14:solidFill>
          </w14:textFill>
        </w:rPr>
      </w:pPr>
    </w:p>
    <w:p w14:paraId="2A28D865">
      <w:pPr>
        <w:pStyle w:val="60"/>
        <w:spacing w:line="500" w:lineRule="exact"/>
        <w:jc w:val="center"/>
        <w:rPr>
          <w:rStyle w:val="23"/>
          <w:rFonts w:hAnsi="宋体" w:cs="宋体"/>
          <w:b/>
          <w:color w:val="000000" w:themeColor="text1"/>
          <w:sz w:val="24"/>
          <w14:textFill>
            <w14:solidFill>
              <w14:schemeClr w14:val="tx1"/>
            </w14:solidFill>
          </w14:textFill>
        </w:rPr>
      </w:pPr>
    </w:p>
    <w:p w14:paraId="6EA0A419">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42CBDE5C">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p w14:paraId="1F98DACB">
      <w:pPr>
        <w:pStyle w:val="60"/>
        <w:spacing w:line="500" w:lineRule="exact"/>
        <w:rPr>
          <w:rStyle w:val="23"/>
          <w:rFonts w:hAnsi="宋体" w:cs="宋体"/>
          <w:b/>
          <w:color w:val="000000" w:themeColor="text1"/>
          <w:sz w:val="24"/>
          <w14:textFill>
            <w14:solidFill>
              <w14:schemeClr w14:val="tx1"/>
            </w14:solidFill>
          </w14:textFill>
        </w:rPr>
      </w:pPr>
    </w:p>
    <w:p w14:paraId="6AA73CBB">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1、法人营业执照</w:t>
      </w:r>
    </w:p>
    <w:p w14:paraId="6D266F5B">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536B2A36">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color w:val="000000" w:themeColor="text1"/>
          <w:sz w:val="24"/>
          <w14:textFill>
            <w14:solidFill>
              <w14:schemeClr w14:val="tx1"/>
            </w14:solidFill>
          </w14:textFill>
        </w:rPr>
        <w:t>3、竞价保证金凭证复印件</w:t>
      </w:r>
    </w:p>
    <w:p w14:paraId="31266C47">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4、</w:t>
      </w:r>
      <w:r>
        <w:rPr>
          <w:rStyle w:val="23"/>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3"/>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4AB3E871">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5、技术商务响应一览表</w:t>
      </w:r>
    </w:p>
    <w:p w14:paraId="5EFC666D">
      <w:pPr>
        <w:pStyle w:val="60"/>
        <w:spacing w:line="500" w:lineRule="exact"/>
        <w:rPr>
          <w:rStyle w:val="23"/>
          <w:rFonts w:hAnsi="宋体" w:cs="宋体"/>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6、竞价供应商需提供的其他材料</w:t>
      </w:r>
    </w:p>
    <w:p w14:paraId="03DED0EC">
      <w:pPr>
        <w:pStyle w:val="60"/>
        <w:spacing w:line="500" w:lineRule="exact"/>
        <w:rPr>
          <w:rStyle w:val="23"/>
          <w:rFonts w:hAnsi="宋体" w:cs="宋体"/>
          <w:color w:val="000000" w:themeColor="text1"/>
          <w:sz w:val="24"/>
          <w14:textFill>
            <w14:solidFill>
              <w14:schemeClr w14:val="tx1"/>
            </w14:solidFill>
          </w14:textFill>
        </w:rPr>
      </w:pPr>
    </w:p>
    <w:p w14:paraId="440A3C73">
      <w:pPr>
        <w:spacing w:line="500" w:lineRule="exact"/>
        <w:jc w:val="left"/>
        <w:textAlignment w:val="auto"/>
        <w:rPr>
          <w:rStyle w:val="23"/>
          <w:rFonts w:ascii="宋体" w:hAnsi="宋体" w:cs="宋体"/>
          <w:b/>
          <w:color w:val="000000" w:themeColor="text1"/>
          <w:sz w:val="24"/>
          <w14:textFill>
            <w14:solidFill>
              <w14:schemeClr w14:val="tx1"/>
            </w14:solidFill>
          </w14:textFill>
        </w:rPr>
      </w:pPr>
    </w:p>
    <w:p w14:paraId="2D27861A">
      <w:pPr>
        <w:spacing w:line="500" w:lineRule="exact"/>
        <w:jc w:val="left"/>
        <w:textAlignment w:val="auto"/>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6247A8C1">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hint="eastAsia" w:asciiTheme="majorEastAsia" w:hAnsiTheme="majorEastAsia" w:eastAsiaTheme="majorEastAsia"/>
          <w:b/>
          <w:color w:val="000000" w:themeColor="text1"/>
          <w:sz w:val="30"/>
          <w:szCs w:val="30"/>
          <w14:textFill>
            <w14:solidFill>
              <w14:schemeClr w14:val="tx1"/>
            </w14:solidFill>
          </w14:textFill>
        </w:rPr>
        <w:t>1.营业执照</w:t>
      </w:r>
    </w:p>
    <w:p w14:paraId="41C448BA">
      <w:pPr>
        <w:spacing w:line="500" w:lineRule="exact"/>
        <w:rPr>
          <w:rStyle w:val="23"/>
          <w:rFonts w:ascii="宋体" w:hAnsi="宋体" w:cs="宋体"/>
          <w:color w:val="000000" w:themeColor="text1"/>
          <w:sz w:val="24"/>
          <w14:textFill>
            <w14:solidFill>
              <w14:schemeClr w14:val="tx1"/>
            </w14:solidFill>
          </w14:textFill>
        </w:rPr>
      </w:pPr>
    </w:p>
    <w:p w14:paraId="7E547196">
      <w:pPr>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致：福州职业技术学院</w:t>
      </w:r>
    </w:p>
    <w:p w14:paraId="7E6E82AD">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现附上由</w:t>
      </w:r>
      <w:r>
        <w:rPr>
          <w:rStyle w:val="23"/>
          <w:rFonts w:hint="eastAsia" w:ascii="宋体" w:hAnsi="宋体" w:cs="宋体"/>
          <w:color w:val="000000" w:themeColor="text1"/>
          <w:sz w:val="24"/>
          <w:u w:val="single" w:color="000000"/>
          <w14:textFill>
            <w14:solidFill>
              <w14:schemeClr w14:val="tx1"/>
            </w14:solidFill>
          </w14:textFill>
        </w:rPr>
        <w:t>(签发机关名称)</w:t>
      </w:r>
      <w:r>
        <w:rPr>
          <w:rStyle w:val="23"/>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14CFF992">
      <w:pPr>
        <w:spacing w:line="500" w:lineRule="exact"/>
        <w:ind w:firstLine="480" w:firstLineChars="200"/>
        <w:rPr>
          <w:rStyle w:val="23"/>
          <w:rFonts w:ascii="宋体" w:hAnsi="宋体" w:cs="宋体"/>
          <w:color w:val="000000" w:themeColor="text1"/>
          <w:sz w:val="24"/>
          <w14:textFill>
            <w14:solidFill>
              <w14:schemeClr w14:val="tx1"/>
            </w14:solidFill>
          </w14:textFill>
        </w:rPr>
      </w:pPr>
    </w:p>
    <w:p w14:paraId="2B63181C">
      <w:pPr>
        <w:pStyle w:val="39"/>
        <w:spacing w:after="0"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46AFFF32">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51975567">
      <w:pPr>
        <w:spacing w:line="500" w:lineRule="exact"/>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竞价供应商名称：</w:t>
      </w:r>
      <w:r>
        <w:rPr>
          <w:rStyle w:val="23"/>
          <w:rFonts w:hint="eastAsia" w:ascii="宋体" w:hAnsi="宋体" w:cs="宋体"/>
          <w:b/>
          <w:color w:val="000000" w:themeColor="text1"/>
          <w:sz w:val="24"/>
          <w14:textFill>
            <w14:solidFill>
              <w14:schemeClr w14:val="tx1"/>
            </w14:solidFill>
          </w14:textFill>
        </w:rPr>
        <w:t>(全称并加盖公章)</w:t>
      </w:r>
    </w:p>
    <w:p w14:paraId="03393CE8">
      <w:pPr>
        <w:tabs>
          <w:tab w:val="left" w:pos="5355"/>
        </w:tabs>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    年  月  日</w:t>
      </w:r>
    </w:p>
    <w:p w14:paraId="246B049D">
      <w:pPr>
        <w:spacing w:line="500" w:lineRule="exact"/>
        <w:rPr>
          <w:rStyle w:val="23"/>
          <w:rFonts w:ascii="宋体" w:hAnsi="宋体" w:cs="宋体"/>
          <w:color w:val="000000" w:themeColor="text1"/>
          <w:sz w:val="24"/>
          <w14:textFill>
            <w14:solidFill>
              <w14:schemeClr w14:val="tx1"/>
            </w14:solidFill>
          </w14:textFill>
        </w:rPr>
      </w:pPr>
    </w:p>
    <w:p w14:paraId="6F8F79A4">
      <w:pPr>
        <w:spacing w:line="500" w:lineRule="exact"/>
        <w:rPr>
          <w:rStyle w:val="23"/>
          <w:rFonts w:ascii="宋体" w:hAnsi="宋体" w:cs="宋体"/>
          <w:color w:val="000000" w:themeColor="text1"/>
          <w:sz w:val="24"/>
          <w14:textFill>
            <w14:solidFill>
              <w14:schemeClr w14:val="tx1"/>
            </w14:solidFill>
          </w14:textFill>
        </w:rPr>
      </w:pPr>
    </w:p>
    <w:p w14:paraId="372CB82F">
      <w:pPr>
        <w:spacing w:line="500" w:lineRule="exact"/>
        <w:rPr>
          <w:rStyle w:val="23"/>
          <w:rFonts w:ascii="宋体" w:hAnsi="宋体" w:cs="宋体"/>
          <w:color w:val="000000" w:themeColor="text1"/>
          <w:sz w:val="24"/>
          <w14:textFill>
            <w14:solidFill>
              <w14:schemeClr w14:val="tx1"/>
            </w14:solidFill>
          </w14:textFill>
        </w:rPr>
      </w:pPr>
    </w:p>
    <w:p w14:paraId="507AE9BD">
      <w:pPr>
        <w:spacing w:line="500" w:lineRule="exact"/>
        <w:jc w:val="center"/>
        <w:rPr>
          <w:rStyle w:val="23"/>
          <w:rFonts w:ascii="宋体" w:hAnsi="宋体" w:cs="宋体"/>
          <w:b/>
          <w:color w:val="000000" w:themeColor="text1"/>
          <w:sz w:val="24"/>
          <w14:textFill>
            <w14:solidFill>
              <w14:schemeClr w14:val="tx1"/>
            </w14:solidFill>
          </w14:textFill>
        </w:rPr>
      </w:pPr>
    </w:p>
    <w:p w14:paraId="03C2073F">
      <w:pPr>
        <w:spacing w:line="500" w:lineRule="exact"/>
        <w:jc w:val="center"/>
        <w:rPr>
          <w:rStyle w:val="23"/>
          <w:rFonts w:ascii="宋体" w:hAnsi="宋体" w:cs="宋体"/>
          <w:b/>
          <w:color w:val="000000" w:themeColor="text1"/>
          <w:sz w:val="30"/>
          <w:szCs w:val="30"/>
          <w14:textFill>
            <w14:solidFill>
              <w14:schemeClr w14:val="tx1"/>
            </w14:solidFill>
          </w14:textFill>
        </w:rPr>
      </w:pPr>
      <w:r>
        <w:rPr>
          <w:rStyle w:val="23"/>
          <w:rFonts w:hint="eastAsia" w:ascii="宋体" w:hAnsi="宋体" w:cs="宋体"/>
          <w:b/>
          <w:color w:val="000000" w:themeColor="text1"/>
          <w:sz w:val="30"/>
          <w:szCs w:val="30"/>
          <w14:textFill>
            <w14:solidFill>
              <w14:schemeClr w14:val="tx1"/>
            </w14:solidFill>
          </w14:textFill>
        </w:rPr>
        <w:t>营业执照复印件并加盖公章</w:t>
      </w:r>
    </w:p>
    <w:p w14:paraId="0842C279">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5E467F1D">
      <w:pPr>
        <w:spacing w:line="500" w:lineRule="exact"/>
        <w:rPr>
          <w:rStyle w:val="23"/>
          <w:rFonts w:ascii="宋体" w:hAnsi="宋体" w:cs="宋体"/>
          <w:color w:val="000000" w:themeColor="text1"/>
          <w:sz w:val="24"/>
          <w14:textFill>
            <w14:solidFill>
              <w14:schemeClr w14:val="tx1"/>
            </w14:solidFill>
          </w14:textFill>
        </w:rPr>
      </w:pPr>
    </w:p>
    <w:p w14:paraId="10DAEC83">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49D13E1B">
      <w:pPr>
        <w:spacing w:line="500" w:lineRule="exact"/>
        <w:rPr>
          <w:rStyle w:val="23"/>
          <w:rFonts w:ascii="宋体" w:hAnsi="宋体" w:cs="宋体"/>
          <w:color w:val="000000" w:themeColor="text1"/>
          <w:sz w:val="24"/>
          <w14:textFill>
            <w14:solidFill>
              <w14:schemeClr w14:val="tx1"/>
            </w14:solidFill>
          </w14:textFill>
        </w:rPr>
      </w:pPr>
    </w:p>
    <w:p w14:paraId="46E75B99">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1E2F3374">
      <w:pPr>
        <w:spacing w:line="500" w:lineRule="exact"/>
        <w:rPr>
          <w:rStyle w:val="23"/>
          <w:rFonts w:ascii="宋体" w:hAnsi="宋体" w:cs="宋体"/>
          <w:color w:val="000000" w:themeColor="text1"/>
          <w:sz w:val="24"/>
          <w14:textFill>
            <w14:solidFill>
              <w14:schemeClr w14:val="tx1"/>
            </w14:solidFill>
          </w14:textFill>
        </w:rPr>
      </w:pPr>
    </w:p>
    <w:p w14:paraId="485D6DDB">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35ABF106">
      <w:pPr>
        <w:spacing w:line="500" w:lineRule="exact"/>
        <w:rPr>
          <w:rStyle w:val="23"/>
          <w:rFonts w:ascii="宋体" w:hAnsi="宋体" w:cs="宋体"/>
          <w:color w:val="000000" w:themeColor="text1"/>
          <w:sz w:val="24"/>
          <w14:textFill>
            <w14:solidFill>
              <w14:schemeClr w14:val="tx1"/>
            </w14:solidFill>
          </w14:textFill>
        </w:rPr>
      </w:pPr>
    </w:p>
    <w:p w14:paraId="0BBB2AD0">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02ACC0C7">
      <w:pPr>
        <w:spacing w:line="500" w:lineRule="exact"/>
        <w:rPr>
          <w:rStyle w:val="23"/>
          <w:rFonts w:ascii="宋体" w:hAnsi="宋体" w:cs="宋体"/>
          <w:color w:val="000000" w:themeColor="text1"/>
          <w:sz w:val="24"/>
          <w14:textFill>
            <w14:solidFill>
              <w14:schemeClr w14:val="tx1"/>
            </w14:solidFill>
          </w14:textFill>
        </w:rPr>
      </w:pPr>
    </w:p>
    <w:p w14:paraId="7AA74637">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3C9187A5">
      <w:pPr>
        <w:spacing w:line="500" w:lineRule="exact"/>
        <w:rPr>
          <w:rStyle w:val="23"/>
          <w:rFonts w:ascii="宋体" w:hAnsi="宋体" w:cs="宋体"/>
          <w:color w:val="000000" w:themeColor="text1"/>
          <w:sz w:val="24"/>
          <w14:textFill>
            <w14:solidFill>
              <w14:schemeClr w14:val="tx1"/>
            </w14:solidFill>
          </w14:textFill>
        </w:rPr>
      </w:pPr>
    </w:p>
    <w:p w14:paraId="65B20BFC">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0BE1B2DD">
      <w:pPr>
        <w:spacing w:line="500" w:lineRule="exact"/>
        <w:jc w:val="center"/>
        <w:rPr>
          <w:rFonts w:asciiTheme="majorEastAsia" w:hAnsiTheme="majorEastAsia" w:eastAsiaTheme="majorEastAsia"/>
          <w:sz w:val="24"/>
        </w:rPr>
      </w:pPr>
    </w:p>
    <w:p w14:paraId="0EF0B4D4">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4257247E">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7F21821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3BB741B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67FA6FE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7559DB9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79CD41E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3B4F5C1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5CD43CAB">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147494C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0F291F4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657CC99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2F41E762">
      <w:pPr>
        <w:spacing w:line="500" w:lineRule="exact"/>
        <w:ind w:firstLine="240" w:firstLineChars="100"/>
        <w:rPr>
          <w:rFonts w:asciiTheme="majorEastAsia" w:hAnsiTheme="majorEastAsia" w:eastAsiaTheme="majorEastAsia"/>
          <w:sz w:val="24"/>
        </w:rPr>
      </w:pPr>
    </w:p>
    <w:p w14:paraId="1399FF6B">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r>
        <w:rPr>
          <w:rFonts w:hint="eastAsia" w:asciiTheme="majorEastAsia" w:hAnsiTheme="majorEastAsia" w:eastAsiaTheme="majorEastAsia"/>
          <w:color w:val="000000"/>
          <w:sz w:val="24"/>
          <w:u w:val="single"/>
        </w:rPr>
        <w:t xml:space="preserve">                      </w:t>
      </w:r>
    </w:p>
    <w:p w14:paraId="518650BB">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40F2B8C0">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952600F">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4D551529">
      <w:pPr>
        <w:pStyle w:val="46"/>
        <w:spacing w:before="0" w:beforeAutospacing="0" w:after="0" w:afterAutospacing="0" w:line="500" w:lineRule="exact"/>
        <w:ind w:left="5250"/>
        <w:rPr>
          <w:rStyle w:val="23"/>
          <w:rFonts w:asciiTheme="majorEastAsia" w:hAnsiTheme="majorEastAsia" w:eastAsiaTheme="majorEastAsia"/>
          <w:b/>
          <w:color w:val="000000" w:themeColor="text1"/>
          <w14:textFill>
            <w14:solidFill>
              <w14:schemeClr w14:val="tx1"/>
            </w14:solidFill>
          </w14:textFill>
        </w:rPr>
      </w:pPr>
    </w:p>
    <w:p w14:paraId="66C524B8">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3B27FC39">
      <w:pPr>
        <w:jc w:val="left"/>
        <w:textAlignment w:val="auto"/>
        <w:rPr>
          <w:rStyle w:val="23"/>
          <w:rFonts w:ascii="宋体" w:hAnsi="宋体" w:cs="宋体"/>
          <w:b/>
          <w:color w:val="000000" w:themeColor="text1"/>
          <w:kern w:val="0"/>
          <w:sz w:val="30"/>
          <w:szCs w:val="30"/>
          <w14:textFill>
            <w14:solidFill>
              <w14:schemeClr w14:val="tx1"/>
            </w14:solidFill>
          </w14:textFill>
        </w:rPr>
      </w:pPr>
    </w:p>
    <w:p w14:paraId="6C5565AC">
      <w:pPr>
        <w:jc w:val="left"/>
        <w:textAlignment w:val="auto"/>
        <w:rPr>
          <w:rStyle w:val="23"/>
          <w:rFonts w:ascii="宋体" w:hAnsi="宋体" w:cs="宋体"/>
          <w:b/>
          <w:color w:val="000000" w:themeColor="text1"/>
          <w:kern w:val="0"/>
          <w:sz w:val="30"/>
          <w:szCs w:val="30"/>
          <w14:textFill>
            <w14:solidFill>
              <w14:schemeClr w14:val="tx1"/>
            </w14:solidFill>
          </w14:textFill>
        </w:rPr>
      </w:pPr>
    </w:p>
    <w:p w14:paraId="78A90DA1">
      <w:pPr>
        <w:jc w:val="left"/>
        <w:textAlignment w:val="auto"/>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p>
    <w:p w14:paraId="05888EE1">
      <w:pPr>
        <w:jc w:val="center"/>
        <w:textAlignment w:val="auto"/>
        <w:rPr>
          <w:rStyle w:val="23"/>
          <w:rFonts w:asciiTheme="majorEastAsia" w:hAnsiTheme="majorEastAsia" w:eastAsiaTheme="majorEastAsia"/>
          <w:b/>
          <w:kern w:val="0"/>
          <w:sz w:val="30"/>
          <w:szCs w:val="30"/>
        </w:rPr>
      </w:pPr>
      <w:r>
        <w:rPr>
          <w:rStyle w:val="23"/>
          <w:rFonts w:hint="eastAsia" w:asciiTheme="majorEastAsia" w:hAnsiTheme="majorEastAsia" w:eastAsiaTheme="majorEastAsia"/>
          <w:b/>
          <w:kern w:val="0"/>
          <w:sz w:val="30"/>
          <w:szCs w:val="30"/>
        </w:rPr>
        <w:t>4.参加采购活动前3年内无重大违法不良信用记录</w:t>
      </w:r>
    </w:p>
    <w:p w14:paraId="4952F992">
      <w:pPr>
        <w:wordWrap w:val="0"/>
        <w:spacing w:line="500" w:lineRule="exact"/>
        <w:ind w:firstLine="480" w:firstLineChars="200"/>
        <w:jc w:val="left"/>
        <w:textAlignment w:val="auto"/>
        <w:rPr>
          <w:rStyle w:val="23"/>
          <w:rFonts w:ascii="宋体" w:hAnsi="宋体" w:cs="宋体"/>
          <w:kern w:val="0"/>
          <w:sz w:val="24"/>
        </w:rPr>
      </w:pPr>
      <w:r>
        <w:rPr>
          <w:rStyle w:val="23"/>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3"/>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7"/>
          <w:rFonts w:hint="eastAsia" w:ascii="宋体" w:hAnsi="宋体"/>
          <w:color w:val="auto"/>
          <w:sz w:val="24"/>
          <w:u w:val="none"/>
        </w:rPr>
        <w:t>www.ccgp.gov.cn</w:t>
      </w:r>
      <w:r>
        <w:rPr>
          <w:rStyle w:val="27"/>
          <w:rFonts w:hint="eastAsia" w:ascii="宋体" w:hAnsi="宋体"/>
          <w:color w:val="auto"/>
          <w:sz w:val="24"/>
          <w:u w:val="none"/>
        </w:rPr>
        <w:fldChar w:fldCharType="end"/>
      </w:r>
      <w:r>
        <w:rPr>
          <w:rFonts w:hint="eastAsia" w:ascii="宋体" w:hAnsi="宋体"/>
          <w:sz w:val="24"/>
        </w:rPr>
        <w:t>)查询的信用记录；</w:t>
      </w:r>
    </w:p>
    <w:p w14:paraId="5782DED9">
      <w:pPr>
        <w:spacing w:line="500" w:lineRule="exact"/>
        <w:ind w:firstLine="480" w:firstLineChars="200"/>
        <w:jc w:val="left"/>
        <w:textAlignment w:val="auto"/>
        <w:rPr>
          <w:rStyle w:val="23"/>
          <w:rFonts w:ascii="宋体" w:hAnsi="宋体" w:cs="宋体"/>
          <w:color w:val="000000" w:themeColor="text1"/>
          <w:kern w:val="0"/>
          <w:sz w:val="24"/>
          <w14:textFill>
            <w14:solidFill>
              <w14:schemeClr w14:val="tx1"/>
            </w14:solidFill>
          </w14:textFill>
        </w:rPr>
      </w:pPr>
    </w:p>
    <w:p w14:paraId="4B8AC885">
      <w:pPr>
        <w:jc w:val="left"/>
        <w:textAlignment w:val="auto"/>
        <w:rPr>
          <w:rStyle w:val="23"/>
          <w:rFonts w:hAnsi="宋体" w:cs="宋体"/>
          <w:b/>
          <w:color w:val="000000" w:themeColor="text1"/>
          <w:sz w:val="30"/>
          <w:szCs w:val="30"/>
          <w14:textFill>
            <w14:solidFill>
              <w14:schemeClr w14:val="tx1"/>
            </w14:solidFill>
          </w14:textFill>
        </w:rPr>
      </w:pPr>
      <w:r>
        <w:rPr>
          <w:rStyle w:val="23"/>
          <w:rFonts w:hAnsi="宋体" w:cs="宋体"/>
          <w:b/>
          <w:color w:val="000000" w:themeColor="text1"/>
          <w:sz w:val="30"/>
          <w:szCs w:val="30"/>
          <w14:textFill>
            <w14:solidFill>
              <w14:schemeClr w14:val="tx1"/>
            </w14:solidFill>
          </w14:textFill>
        </w:rPr>
        <w:br w:type="page"/>
      </w:r>
    </w:p>
    <w:p w14:paraId="511DB86C">
      <w:pPr>
        <w:jc w:val="center"/>
        <w:textAlignment w:val="auto"/>
        <w:rPr>
          <w:rStyle w:val="23"/>
          <w:rFonts w:cs="Times New Roman" w:asciiTheme="majorEastAsia" w:hAnsiTheme="majorEastAsia" w:eastAsiaTheme="majorEastAsia"/>
          <w:b/>
          <w:kern w:val="0"/>
          <w:sz w:val="30"/>
          <w:szCs w:val="30"/>
        </w:rPr>
      </w:pPr>
      <w:r>
        <w:rPr>
          <w:rStyle w:val="23"/>
          <w:rFonts w:hint="eastAsia" w:cs="Times New Roman" w:asciiTheme="majorEastAsia" w:hAnsiTheme="majorEastAsia" w:eastAsiaTheme="majorEastAsia"/>
          <w:b/>
          <w:kern w:val="0"/>
          <w:sz w:val="30"/>
          <w:szCs w:val="30"/>
        </w:rPr>
        <w:t>5.具备履行合同所必需的设备和专业技术能力的承诺</w:t>
      </w:r>
    </w:p>
    <w:p w14:paraId="4CB653AF">
      <w:pPr>
        <w:rPr>
          <w:rStyle w:val="23"/>
          <w:rFonts w:hAnsi="宋体" w:cs="宋体"/>
          <w:b/>
          <w:color w:val="000000" w:themeColor="text1"/>
          <w:sz w:val="30"/>
          <w:szCs w:val="30"/>
          <w14:textFill>
            <w14:solidFill>
              <w14:schemeClr w14:val="tx1"/>
            </w14:solidFill>
          </w14:textFill>
        </w:rPr>
      </w:pPr>
    </w:p>
    <w:p w14:paraId="15515EC3">
      <w:pPr>
        <w:pStyle w:val="6"/>
        <w:rPr>
          <w:rStyle w:val="23"/>
          <w:rFonts w:hAnsi="宋体" w:cs="宋体"/>
          <w:b/>
          <w:color w:val="000000" w:themeColor="text1"/>
          <w:sz w:val="30"/>
          <w:szCs w:val="30"/>
          <w14:textFill>
            <w14:solidFill>
              <w14:schemeClr w14:val="tx1"/>
            </w14:solidFill>
          </w14:textFill>
        </w:rPr>
      </w:pPr>
    </w:p>
    <w:p w14:paraId="15E8AD43">
      <w:pPr>
        <w:rPr>
          <w:rStyle w:val="23"/>
          <w:rFonts w:hAnsi="宋体" w:cs="宋体"/>
          <w:b/>
          <w:color w:val="000000" w:themeColor="text1"/>
          <w:sz w:val="30"/>
          <w:szCs w:val="30"/>
          <w14:textFill>
            <w14:solidFill>
              <w14:schemeClr w14:val="tx1"/>
            </w14:solidFill>
          </w14:textFill>
        </w:rPr>
      </w:pPr>
    </w:p>
    <w:p w14:paraId="6F4EC89D">
      <w:pPr>
        <w:pStyle w:val="6"/>
        <w:rPr>
          <w:rStyle w:val="23"/>
          <w:rFonts w:hAnsi="宋体" w:cs="宋体"/>
          <w:b/>
          <w:color w:val="000000" w:themeColor="text1"/>
          <w:sz w:val="30"/>
          <w:szCs w:val="30"/>
          <w14:textFill>
            <w14:solidFill>
              <w14:schemeClr w14:val="tx1"/>
            </w14:solidFill>
          </w14:textFill>
        </w:rPr>
      </w:pPr>
    </w:p>
    <w:p w14:paraId="379E659B">
      <w:pPr>
        <w:rPr>
          <w:rStyle w:val="23"/>
          <w:rFonts w:hAnsi="宋体" w:cs="宋体"/>
          <w:b/>
          <w:color w:val="000000" w:themeColor="text1"/>
          <w:sz w:val="30"/>
          <w:szCs w:val="30"/>
          <w14:textFill>
            <w14:solidFill>
              <w14:schemeClr w14:val="tx1"/>
            </w14:solidFill>
          </w14:textFill>
        </w:rPr>
      </w:pPr>
    </w:p>
    <w:p w14:paraId="2D83DEE3">
      <w:pPr>
        <w:pStyle w:val="6"/>
        <w:rPr>
          <w:rStyle w:val="23"/>
          <w:rFonts w:hAnsi="宋体" w:cs="宋体"/>
          <w:b/>
          <w:color w:val="000000" w:themeColor="text1"/>
          <w:sz w:val="30"/>
          <w:szCs w:val="30"/>
          <w14:textFill>
            <w14:solidFill>
              <w14:schemeClr w14:val="tx1"/>
            </w14:solidFill>
          </w14:textFill>
        </w:rPr>
      </w:pPr>
    </w:p>
    <w:p w14:paraId="372E3A54">
      <w:pPr>
        <w:rPr>
          <w:rStyle w:val="23"/>
          <w:rFonts w:hAnsi="宋体" w:cs="宋体"/>
          <w:b/>
          <w:color w:val="000000" w:themeColor="text1"/>
          <w:sz w:val="30"/>
          <w:szCs w:val="30"/>
          <w14:textFill>
            <w14:solidFill>
              <w14:schemeClr w14:val="tx1"/>
            </w14:solidFill>
          </w14:textFill>
        </w:rPr>
      </w:pPr>
    </w:p>
    <w:p w14:paraId="0B496CB6">
      <w:pPr>
        <w:pStyle w:val="6"/>
        <w:rPr>
          <w:rStyle w:val="23"/>
          <w:rFonts w:hAnsi="宋体" w:cs="宋体"/>
          <w:b/>
          <w:color w:val="000000" w:themeColor="text1"/>
          <w:sz w:val="30"/>
          <w:szCs w:val="30"/>
          <w14:textFill>
            <w14:solidFill>
              <w14:schemeClr w14:val="tx1"/>
            </w14:solidFill>
          </w14:textFill>
        </w:rPr>
      </w:pPr>
    </w:p>
    <w:p w14:paraId="45639D73">
      <w:pPr>
        <w:rPr>
          <w:rStyle w:val="23"/>
          <w:rFonts w:hAnsi="宋体" w:cs="宋体"/>
          <w:b/>
          <w:color w:val="000000" w:themeColor="text1"/>
          <w:sz w:val="30"/>
          <w:szCs w:val="30"/>
          <w14:textFill>
            <w14:solidFill>
              <w14:schemeClr w14:val="tx1"/>
            </w14:solidFill>
          </w14:textFill>
        </w:rPr>
      </w:pPr>
    </w:p>
    <w:p w14:paraId="31650943">
      <w:pPr>
        <w:pStyle w:val="6"/>
        <w:rPr>
          <w:rStyle w:val="23"/>
          <w:rFonts w:hAnsi="宋体" w:cs="宋体"/>
          <w:b/>
          <w:color w:val="000000" w:themeColor="text1"/>
          <w:sz w:val="30"/>
          <w:szCs w:val="30"/>
          <w14:textFill>
            <w14:solidFill>
              <w14:schemeClr w14:val="tx1"/>
            </w14:solidFill>
          </w14:textFill>
        </w:rPr>
      </w:pPr>
    </w:p>
    <w:p w14:paraId="1398EC8B">
      <w:pPr>
        <w:rPr>
          <w:rStyle w:val="23"/>
          <w:rFonts w:hAnsi="宋体" w:cs="宋体"/>
          <w:b/>
          <w:color w:val="000000" w:themeColor="text1"/>
          <w:sz w:val="30"/>
          <w:szCs w:val="30"/>
          <w14:textFill>
            <w14:solidFill>
              <w14:schemeClr w14:val="tx1"/>
            </w14:solidFill>
          </w14:textFill>
        </w:rPr>
      </w:pPr>
    </w:p>
    <w:p w14:paraId="4A945374">
      <w:pPr>
        <w:pStyle w:val="6"/>
        <w:rPr>
          <w:rStyle w:val="23"/>
          <w:rFonts w:hAnsi="宋体" w:cs="宋体"/>
          <w:b/>
          <w:color w:val="000000" w:themeColor="text1"/>
          <w:sz w:val="30"/>
          <w:szCs w:val="30"/>
          <w14:textFill>
            <w14:solidFill>
              <w14:schemeClr w14:val="tx1"/>
            </w14:solidFill>
          </w14:textFill>
        </w:rPr>
      </w:pPr>
    </w:p>
    <w:p w14:paraId="1D20AE53">
      <w:pPr>
        <w:rPr>
          <w:rStyle w:val="23"/>
          <w:rFonts w:hAnsi="宋体" w:cs="宋体"/>
          <w:b/>
          <w:color w:val="000000" w:themeColor="text1"/>
          <w:sz w:val="30"/>
          <w:szCs w:val="30"/>
          <w14:textFill>
            <w14:solidFill>
              <w14:schemeClr w14:val="tx1"/>
            </w14:solidFill>
          </w14:textFill>
        </w:rPr>
      </w:pPr>
    </w:p>
    <w:p w14:paraId="724E39E0">
      <w:pPr>
        <w:pStyle w:val="6"/>
        <w:rPr>
          <w:rStyle w:val="23"/>
          <w:rFonts w:hAnsi="宋体" w:cs="宋体"/>
          <w:b/>
          <w:color w:val="000000" w:themeColor="text1"/>
          <w:sz w:val="30"/>
          <w:szCs w:val="30"/>
          <w14:textFill>
            <w14:solidFill>
              <w14:schemeClr w14:val="tx1"/>
            </w14:solidFill>
          </w14:textFill>
        </w:rPr>
      </w:pPr>
    </w:p>
    <w:p w14:paraId="08DBF0B6">
      <w:pPr>
        <w:rPr>
          <w:rStyle w:val="23"/>
          <w:rFonts w:hAnsi="宋体" w:cs="宋体"/>
          <w:b/>
          <w:color w:val="000000" w:themeColor="text1"/>
          <w:sz w:val="30"/>
          <w:szCs w:val="30"/>
          <w14:textFill>
            <w14:solidFill>
              <w14:schemeClr w14:val="tx1"/>
            </w14:solidFill>
          </w14:textFill>
        </w:rPr>
      </w:pPr>
    </w:p>
    <w:p w14:paraId="759F2F5D">
      <w:pPr>
        <w:pStyle w:val="6"/>
      </w:pPr>
    </w:p>
    <w:p w14:paraId="3AED693E"/>
    <w:p w14:paraId="34427DA6">
      <w:pPr>
        <w:pStyle w:val="6"/>
      </w:pPr>
    </w:p>
    <w:p w14:paraId="207D55DA"/>
    <w:p w14:paraId="347BCD72">
      <w:pPr>
        <w:pStyle w:val="6"/>
      </w:pPr>
    </w:p>
    <w:p w14:paraId="575A1B4F"/>
    <w:p w14:paraId="46F78601">
      <w:pPr>
        <w:pStyle w:val="6"/>
      </w:pPr>
    </w:p>
    <w:p w14:paraId="7D938526"/>
    <w:p w14:paraId="05CFF83A">
      <w:pPr>
        <w:pStyle w:val="6"/>
      </w:pPr>
    </w:p>
    <w:p w14:paraId="35DAEDB1"/>
    <w:p w14:paraId="61CCF594">
      <w:pPr>
        <w:pStyle w:val="40"/>
        <w:spacing w:line="500" w:lineRule="exact"/>
        <w:ind w:firstLine="450" w:firstLineChars="150"/>
        <w:jc w:val="center"/>
        <w:rPr>
          <w:rStyle w:val="23"/>
          <w:rFonts w:hAnsi="宋体" w:cs="宋体"/>
          <w:b/>
          <w:color w:val="000000" w:themeColor="text1"/>
          <w:sz w:val="24"/>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6.技术商务响应一览表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1DEB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E57C6D6">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152635EB">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43E977EC">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08609877">
            <w:pPr>
              <w:spacing w:line="500" w:lineRule="exact"/>
              <w:jc w:val="center"/>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响应情况</w:t>
            </w:r>
          </w:p>
          <w:p w14:paraId="4E31AFA6">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(响应/不响应)</w:t>
            </w:r>
          </w:p>
        </w:tc>
      </w:tr>
      <w:tr w14:paraId="43B0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6D6157E">
            <w:pPr>
              <w:tabs>
                <w:tab w:val="left" w:pos="341"/>
              </w:tabs>
              <w:spacing w:line="500" w:lineRule="exact"/>
              <w:jc w:val="left"/>
              <w:rPr>
                <w:rStyle w:val="23"/>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3204DF3F">
            <w:pPr>
              <w:spacing w:line="500" w:lineRule="exact"/>
              <w:jc w:val="center"/>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6169C05">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703E671">
            <w:pPr>
              <w:spacing w:line="500" w:lineRule="exact"/>
              <w:jc w:val="center"/>
              <w:rPr>
                <w:rStyle w:val="23"/>
                <w:rFonts w:ascii="宋体" w:hAnsi="宋体" w:cs="宋体"/>
                <w:color w:val="000000" w:themeColor="text1"/>
                <w:sz w:val="24"/>
                <w14:textFill>
                  <w14:solidFill>
                    <w14:schemeClr w14:val="tx1"/>
                  </w14:solidFill>
                </w14:textFill>
              </w:rPr>
            </w:pPr>
          </w:p>
        </w:tc>
      </w:tr>
      <w:tr w14:paraId="2861B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03E8E2">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C83C02B">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9DFAE40">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109E3EF">
            <w:pPr>
              <w:spacing w:line="500" w:lineRule="exact"/>
              <w:jc w:val="center"/>
              <w:rPr>
                <w:rStyle w:val="23"/>
                <w:rFonts w:ascii="宋体" w:hAnsi="宋体" w:cs="宋体"/>
                <w:color w:val="000000" w:themeColor="text1"/>
                <w:sz w:val="24"/>
                <w14:textFill>
                  <w14:solidFill>
                    <w14:schemeClr w14:val="tx1"/>
                  </w14:solidFill>
                </w14:textFill>
              </w:rPr>
            </w:pPr>
          </w:p>
        </w:tc>
      </w:tr>
      <w:tr w14:paraId="2CED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9685C81">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7CA89D2">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9271DE7">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2649E8C">
            <w:pPr>
              <w:spacing w:line="500" w:lineRule="exact"/>
              <w:jc w:val="center"/>
              <w:rPr>
                <w:rStyle w:val="23"/>
                <w:rFonts w:ascii="宋体" w:hAnsi="宋体" w:cs="宋体"/>
                <w:color w:val="000000" w:themeColor="text1"/>
                <w:sz w:val="24"/>
                <w14:textFill>
                  <w14:solidFill>
                    <w14:schemeClr w14:val="tx1"/>
                  </w14:solidFill>
                </w14:textFill>
              </w:rPr>
            </w:pPr>
          </w:p>
        </w:tc>
      </w:tr>
      <w:tr w14:paraId="4736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4A9E765">
            <w:pPr>
              <w:spacing w:line="500" w:lineRule="exact"/>
              <w:jc w:val="left"/>
              <w:textAlignment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D0B0B4A">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D700E35">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67A5B08">
            <w:pPr>
              <w:spacing w:line="500" w:lineRule="exact"/>
              <w:jc w:val="center"/>
              <w:rPr>
                <w:rStyle w:val="23"/>
                <w:rFonts w:ascii="宋体" w:hAnsi="宋体" w:cs="宋体"/>
                <w:color w:val="000000" w:themeColor="text1"/>
                <w:sz w:val="24"/>
                <w14:textFill>
                  <w14:solidFill>
                    <w14:schemeClr w14:val="tx1"/>
                  </w14:solidFill>
                </w14:textFill>
              </w:rPr>
            </w:pPr>
          </w:p>
        </w:tc>
      </w:tr>
      <w:tr w14:paraId="18D8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836BC57">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0EACF46">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826A88D">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12E7E01">
            <w:pPr>
              <w:spacing w:line="500" w:lineRule="exact"/>
              <w:jc w:val="center"/>
              <w:rPr>
                <w:rStyle w:val="23"/>
                <w:rFonts w:ascii="宋体" w:hAnsi="宋体" w:cs="宋体"/>
                <w:color w:val="000000" w:themeColor="text1"/>
                <w:sz w:val="24"/>
                <w14:textFill>
                  <w14:solidFill>
                    <w14:schemeClr w14:val="tx1"/>
                  </w14:solidFill>
                </w14:textFill>
              </w:rPr>
            </w:pPr>
          </w:p>
        </w:tc>
      </w:tr>
      <w:tr w14:paraId="67D2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AE6698A">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383B057">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0FF8A6F">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ABBA902">
            <w:pPr>
              <w:spacing w:line="500" w:lineRule="exact"/>
              <w:jc w:val="center"/>
              <w:rPr>
                <w:rStyle w:val="23"/>
                <w:rFonts w:ascii="宋体" w:hAnsi="宋体" w:cs="宋体"/>
                <w:color w:val="000000" w:themeColor="text1"/>
                <w:sz w:val="24"/>
                <w14:textFill>
                  <w14:solidFill>
                    <w14:schemeClr w14:val="tx1"/>
                  </w14:solidFill>
                </w14:textFill>
              </w:rPr>
            </w:pPr>
          </w:p>
        </w:tc>
      </w:tr>
      <w:tr w14:paraId="0EA8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3526518">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A81EAE8">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F233AB0">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5800474">
            <w:pPr>
              <w:spacing w:line="500" w:lineRule="exact"/>
              <w:jc w:val="center"/>
              <w:rPr>
                <w:rStyle w:val="23"/>
                <w:rFonts w:ascii="宋体" w:hAnsi="宋体" w:cs="宋体"/>
                <w:color w:val="000000" w:themeColor="text1"/>
                <w:sz w:val="24"/>
                <w14:textFill>
                  <w14:solidFill>
                    <w14:schemeClr w14:val="tx1"/>
                  </w14:solidFill>
                </w14:textFill>
              </w:rPr>
            </w:pPr>
          </w:p>
        </w:tc>
      </w:tr>
    </w:tbl>
    <w:p w14:paraId="074F759A">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注：竞价供应商须逐条填写并响应本竞价文件第二章“网上竞价内容及要求”中“</w:t>
      </w:r>
      <w:r>
        <w:rPr>
          <w:rStyle w:val="23"/>
          <w:rFonts w:hint="eastAsia" w:cs="宋体"/>
          <w:b/>
          <w:color w:val="000000" w:themeColor="text1"/>
          <w14:textFill>
            <w14:solidFill>
              <w14:schemeClr w14:val="tx1"/>
            </w14:solidFill>
          </w14:textFill>
        </w:rPr>
        <w:t>二、技术要求</w:t>
      </w:r>
      <w:r>
        <w:rPr>
          <w:rStyle w:val="23"/>
          <w:rFonts w:hint="eastAsia" w:cs="宋体"/>
          <w:color w:val="000000" w:themeColor="text1"/>
          <w14:textFill>
            <w14:solidFill>
              <w14:schemeClr w14:val="tx1"/>
            </w14:solidFill>
          </w14:textFill>
        </w:rPr>
        <w:t>”及“</w:t>
      </w:r>
      <w:r>
        <w:rPr>
          <w:rFonts w:hint="eastAsia" w:cs="宋体"/>
          <w:b/>
        </w:rPr>
        <w:t>三、商务要求</w:t>
      </w:r>
      <w:r>
        <w:rPr>
          <w:rStyle w:val="23"/>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503B4034">
      <w:pPr>
        <w:pStyle w:val="46"/>
        <w:spacing w:before="0" w:beforeAutospacing="0" w:after="0" w:afterAutospacing="0" w:line="500" w:lineRule="exact"/>
        <w:rPr>
          <w:rStyle w:val="23"/>
          <w:rFonts w:cs="宋体"/>
          <w:color w:val="000000" w:themeColor="text1"/>
          <w14:textFill>
            <w14:solidFill>
              <w14:schemeClr w14:val="tx1"/>
            </w14:solidFill>
          </w14:textFill>
        </w:rPr>
      </w:pPr>
    </w:p>
    <w:p w14:paraId="2833EA38">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竞价供应商：</w:t>
      </w:r>
      <w:r>
        <w:rPr>
          <w:rStyle w:val="23"/>
          <w:rFonts w:hint="eastAsia" w:cs="宋体"/>
          <w:color w:val="000000" w:themeColor="text1"/>
          <w:u w:val="single" w:color="000000"/>
          <w14:textFill>
            <w14:solidFill>
              <w14:schemeClr w14:val="tx1"/>
            </w14:solidFill>
          </w14:textFill>
        </w:rPr>
        <w:t>(全称并加盖单位公章)</w:t>
      </w:r>
    </w:p>
    <w:p w14:paraId="24593233">
      <w:pPr>
        <w:pStyle w:val="46"/>
        <w:spacing w:before="0" w:beforeAutospacing="0" w:after="0" w:afterAutospacing="0" w:line="500" w:lineRule="exact"/>
        <w:rPr>
          <w:rStyle w:val="23"/>
          <w:rFonts w:cs="宋体"/>
          <w:color w:val="000000" w:themeColor="text1"/>
          <w:u w:val="single" w:color="000000"/>
          <w14:textFill>
            <w14:solidFill>
              <w14:schemeClr w14:val="tx1"/>
            </w14:solidFill>
          </w14:textFill>
        </w:rPr>
      </w:pPr>
      <w:r>
        <w:rPr>
          <w:rStyle w:val="23"/>
          <w:rFonts w:hint="eastAsia" w:cs="宋体"/>
          <w:color w:val="000000" w:themeColor="text1"/>
          <w14:textFill>
            <w14:solidFill>
              <w14:schemeClr w14:val="tx1"/>
            </w14:solidFill>
          </w14:textFill>
        </w:rPr>
        <w:t>日期：</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年</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月</w:t>
      </w:r>
      <w:r>
        <w:rPr>
          <w:rStyle w:val="23"/>
          <w:rFonts w:hint="eastAsia" w:cs="宋体"/>
          <w:color w:val="000000" w:themeColor="text1"/>
          <w:u w:val="single" w:color="000000"/>
          <w14:textFill>
            <w14:solidFill>
              <w14:schemeClr w14:val="tx1"/>
            </w14:solidFill>
          </w14:textFill>
        </w:rPr>
        <w:t xml:space="preserve">  日 </w:t>
      </w:r>
    </w:p>
    <w:p w14:paraId="0D68F0CE">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3C6D3835">
      <w:pPr>
        <w:pStyle w:val="46"/>
        <w:spacing w:before="0" w:beforeAutospacing="0" w:after="0" w:afterAutospacing="0" w:line="500" w:lineRule="exact"/>
        <w:jc w:val="center"/>
        <w:rPr>
          <w:rStyle w:val="23"/>
          <w:rFonts w:cs="宋体"/>
          <w:b/>
          <w:color w:val="000000" w:themeColor="text1"/>
          <w:sz w:val="30"/>
          <w:szCs w:val="30"/>
          <w14:textFill>
            <w14:solidFill>
              <w14:schemeClr w14:val="tx1"/>
            </w14:solidFill>
          </w14:textFill>
        </w:rPr>
      </w:pPr>
      <w:r>
        <w:rPr>
          <w:rStyle w:val="23"/>
          <w:rFonts w:hint="eastAsia" w:cs="宋体"/>
          <w:b/>
          <w:color w:val="000000" w:themeColor="text1"/>
          <w:sz w:val="30"/>
          <w:szCs w:val="30"/>
          <w14:textFill>
            <w14:solidFill>
              <w14:schemeClr w14:val="tx1"/>
            </w14:solidFill>
          </w14:textFill>
        </w:rPr>
        <w:t>7.竞价供应商需提供的其他材料</w:t>
      </w:r>
    </w:p>
    <w:p w14:paraId="1816DA35">
      <w:pPr>
        <w:spacing w:line="500" w:lineRule="exact"/>
        <w:jc w:val="center"/>
        <w:rPr>
          <w:rStyle w:val="23"/>
          <w:rFonts w:ascii="宋体" w:hAnsi="宋体" w:cs="宋体"/>
          <w:b/>
          <w:color w:val="000000" w:themeColor="text1"/>
          <w:sz w:val="24"/>
          <w14:textFill>
            <w14:solidFill>
              <w14:schemeClr w14:val="tx1"/>
            </w14:solidFill>
          </w14:textFill>
        </w:rPr>
      </w:pPr>
    </w:p>
    <w:p w14:paraId="422D6EC7">
      <w:pPr>
        <w:pStyle w:val="30"/>
        <w:spacing w:after="0" w:line="500" w:lineRule="exac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6F2B0CB9">
      <w:pPr>
        <w:pStyle w:val="29"/>
        <w:spacing w:line="500" w:lineRule="exact"/>
        <w:rPr>
          <w:rStyle w:val="23"/>
          <w:rFonts w:ascii="宋体" w:hAnsi="宋体" w:cs="宋体"/>
          <w:color w:val="000000" w:themeColor="text1"/>
          <w:sz w:val="24"/>
          <w:szCs w:val="24"/>
          <w14:textFill>
            <w14:solidFill>
              <w14:schemeClr w14:val="tx1"/>
            </w14:solidFill>
          </w14:textFill>
        </w:rPr>
      </w:pPr>
    </w:p>
    <w:p w14:paraId="7773F897">
      <w:pPr>
        <w:pStyle w:val="30"/>
        <w:spacing w:after="0" w:line="500" w:lineRule="exact"/>
        <w:rPr>
          <w:rStyle w:val="23"/>
          <w:rFonts w:ascii="宋体" w:hAnsi="宋体" w:cs="宋体"/>
          <w:color w:val="000000" w:themeColor="text1"/>
          <w:sz w:val="24"/>
          <w14:textFill>
            <w14:solidFill>
              <w14:schemeClr w14:val="tx1"/>
            </w14:solidFill>
          </w14:textFill>
        </w:rPr>
      </w:pPr>
    </w:p>
    <w:p w14:paraId="67AAA842">
      <w:pPr>
        <w:pStyle w:val="29"/>
        <w:spacing w:line="500" w:lineRule="exact"/>
        <w:rPr>
          <w:rStyle w:val="23"/>
          <w:rFonts w:ascii="宋体" w:hAnsi="宋体" w:cs="宋体"/>
          <w:color w:val="000000" w:themeColor="text1"/>
          <w:sz w:val="24"/>
          <w:szCs w:val="24"/>
          <w14:textFill>
            <w14:solidFill>
              <w14:schemeClr w14:val="tx1"/>
            </w14:solidFill>
          </w14:textFill>
        </w:rPr>
      </w:pPr>
    </w:p>
    <w:p w14:paraId="5D73E193">
      <w:pPr>
        <w:spacing w:line="500" w:lineRule="exact"/>
        <w:jc w:val="left"/>
        <w:textAlignment w:val="auto"/>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561808C8">
      <w:pPr>
        <w:pStyle w:val="30"/>
        <w:spacing w:after="0" w:line="500" w:lineRule="exact"/>
        <w:jc w:val="center"/>
        <w:outlineLvl w:val="1"/>
        <w:rPr>
          <w:rStyle w:val="23"/>
          <w:rFonts w:ascii="宋体" w:hAnsi="宋体" w:cs="宋体"/>
          <w:b/>
          <w:bCs/>
          <w:color w:val="000000" w:themeColor="text1"/>
          <w:sz w:val="30"/>
          <w:szCs w:val="30"/>
          <w14:textFill>
            <w14:solidFill>
              <w14:schemeClr w14:val="tx1"/>
            </w14:solidFill>
          </w14:textFill>
        </w:rPr>
      </w:pPr>
      <w:bookmarkStart w:id="8" w:name="_Toc97708366"/>
      <w:bookmarkStart w:id="9" w:name="_Toc7398"/>
      <w:r>
        <w:rPr>
          <w:rStyle w:val="23"/>
          <w:rFonts w:hint="eastAsia" w:ascii="宋体" w:hAnsi="宋体" w:cs="宋体"/>
          <w:b/>
          <w:bCs/>
          <w:color w:val="000000" w:themeColor="text1"/>
          <w:sz w:val="30"/>
          <w:szCs w:val="30"/>
          <w14:textFill>
            <w14:solidFill>
              <w14:schemeClr w14:val="tx1"/>
            </w14:solidFill>
          </w14:textFill>
        </w:rPr>
        <w:t>第四章  报价文件</w:t>
      </w:r>
      <w:bookmarkEnd w:id="8"/>
      <w:bookmarkEnd w:id="9"/>
    </w:p>
    <w:p w14:paraId="2186D5BF">
      <w:pPr>
        <w:pStyle w:val="39"/>
        <w:spacing w:after="0"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2F51DAFD">
      <w:pPr>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22D2CC1F">
      <w:pPr>
        <w:pStyle w:val="32"/>
        <w:spacing w:beforeAutospacing="0" w:afterAutospacing="0" w:line="500" w:lineRule="exact"/>
        <w:ind w:firstLine="352" w:firstLineChars="147"/>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 xml:space="preserve">竞价编号：                                  项目名称: </w:t>
      </w:r>
    </w:p>
    <w:p w14:paraId="32460385">
      <w:pPr>
        <w:pStyle w:val="32"/>
        <w:spacing w:beforeAutospacing="0" w:afterAutospacing="0" w:line="500" w:lineRule="exact"/>
        <w:jc w:val="center"/>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报价一览表</w:t>
      </w:r>
    </w:p>
    <w:p w14:paraId="1753E8AC">
      <w:pPr>
        <w:pStyle w:val="69"/>
        <w:spacing w:line="500" w:lineRule="exact"/>
        <w:ind w:firstLine="6240" w:firstLineChars="26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金额单位：人民币元</w:t>
      </w:r>
    </w:p>
    <w:tbl>
      <w:tblPr>
        <w:tblStyle w:val="19"/>
        <w:tblpPr w:leftFromText="180" w:rightFromText="180" w:vertAnchor="text" w:tblpY="1"/>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5"/>
        <w:gridCol w:w="994"/>
        <w:gridCol w:w="3967"/>
        <w:gridCol w:w="1253"/>
        <w:gridCol w:w="1442"/>
        <w:gridCol w:w="1232"/>
      </w:tblGrid>
      <w:tr w14:paraId="3D19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9" w:type="pct"/>
            <w:tcBorders>
              <w:top w:val="single" w:color="000000" w:sz="4" w:space="0"/>
              <w:left w:val="single" w:color="000000" w:sz="4" w:space="0"/>
              <w:bottom w:val="single" w:color="000000" w:sz="4" w:space="0"/>
              <w:right w:val="single" w:color="000000" w:sz="4" w:space="0"/>
            </w:tcBorders>
            <w:vAlign w:val="center"/>
          </w:tcPr>
          <w:p w14:paraId="1BD534FE">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合同包</w:t>
            </w:r>
          </w:p>
        </w:tc>
        <w:tc>
          <w:tcPr>
            <w:tcW w:w="510" w:type="pct"/>
            <w:tcBorders>
              <w:top w:val="single" w:color="000000" w:sz="4" w:space="0"/>
              <w:left w:val="single" w:color="000000" w:sz="4" w:space="0"/>
              <w:bottom w:val="single" w:color="000000" w:sz="4" w:space="0"/>
              <w:right w:val="single" w:color="auto" w:sz="4" w:space="0"/>
            </w:tcBorders>
            <w:vAlign w:val="center"/>
          </w:tcPr>
          <w:p w14:paraId="73779F90">
            <w:pPr>
              <w:pStyle w:val="40"/>
              <w:snapToGrid w:val="0"/>
              <w:spacing w:line="500" w:lineRule="exact"/>
              <w:jc w:val="center"/>
              <w:rPr>
                <w:rStyle w:val="23"/>
                <w:rFonts w:hAnsi="宋体" w:cs="宋体"/>
                <w:b/>
                <w:bCs/>
                <w:color w:val="000000" w:themeColor="text1"/>
                <w:spacing w:val="-11"/>
                <w:sz w:val="24"/>
                <w14:textFill>
                  <w14:solidFill>
                    <w14:schemeClr w14:val="tx1"/>
                  </w14:solidFill>
                </w14:textFill>
              </w:rPr>
            </w:pPr>
            <w:r>
              <w:rPr>
                <w:rFonts w:hint="eastAsia" w:hAnsi="宋体" w:cs="宋体"/>
                <w:b/>
                <w:bCs/>
                <w:sz w:val="24"/>
              </w:rPr>
              <w:t>品目号</w:t>
            </w:r>
          </w:p>
        </w:tc>
        <w:tc>
          <w:tcPr>
            <w:tcW w:w="2036" w:type="pct"/>
            <w:tcBorders>
              <w:top w:val="single" w:color="000000" w:sz="4" w:space="0"/>
              <w:left w:val="single" w:color="auto" w:sz="4" w:space="0"/>
              <w:bottom w:val="single" w:color="000000" w:sz="4" w:space="0"/>
              <w:right w:val="single" w:color="000000" w:sz="4" w:space="0"/>
            </w:tcBorders>
            <w:vAlign w:val="center"/>
          </w:tcPr>
          <w:p w14:paraId="54B29B5F">
            <w:pPr>
              <w:pStyle w:val="40"/>
              <w:snapToGrid w:val="0"/>
              <w:spacing w:line="500" w:lineRule="exact"/>
              <w:jc w:val="center"/>
              <w:rPr>
                <w:rStyle w:val="23"/>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bidi="ar"/>
              </w:rPr>
              <w:t>物品名称</w:t>
            </w:r>
          </w:p>
        </w:tc>
        <w:tc>
          <w:tcPr>
            <w:tcW w:w="643" w:type="pct"/>
            <w:tcBorders>
              <w:top w:val="single" w:color="000000" w:sz="4" w:space="0"/>
              <w:left w:val="single" w:color="000000" w:sz="4" w:space="0"/>
              <w:bottom w:val="single" w:color="000000" w:sz="4" w:space="0"/>
              <w:right w:val="single" w:color="000000" w:sz="4" w:space="0"/>
            </w:tcBorders>
            <w:vAlign w:val="center"/>
          </w:tcPr>
          <w:p w14:paraId="24E57AB1">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数量</w:t>
            </w:r>
          </w:p>
        </w:tc>
        <w:tc>
          <w:tcPr>
            <w:tcW w:w="740" w:type="pct"/>
            <w:tcBorders>
              <w:top w:val="single" w:color="000000" w:sz="4" w:space="0"/>
              <w:left w:val="single" w:color="000000" w:sz="4" w:space="0"/>
              <w:bottom w:val="single" w:color="000000" w:sz="4" w:space="0"/>
              <w:right w:val="single" w:color="000000" w:sz="4" w:space="0"/>
            </w:tcBorders>
            <w:vAlign w:val="center"/>
          </w:tcPr>
          <w:p w14:paraId="31B48865">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投标单价</w:t>
            </w:r>
          </w:p>
        </w:tc>
        <w:tc>
          <w:tcPr>
            <w:tcW w:w="632" w:type="pct"/>
            <w:tcBorders>
              <w:top w:val="single" w:color="000000" w:sz="4" w:space="0"/>
              <w:left w:val="single" w:color="000000" w:sz="4" w:space="0"/>
              <w:bottom w:val="single" w:color="000000" w:sz="4" w:space="0"/>
              <w:right w:val="single" w:color="000000" w:sz="4" w:space="0"/>
            </w:tcBorders>
            <w:vAlign w:val="center"/>
          </w:tcPr>
          <w:p w14:paraId="4E38A34A">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合计金额</w:t>
            </w:r>
          </w:p>
        </w:tc>
      </w:tr>
      <w:tr w14:paraId="2FE2F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restart"/>
            <w:tcBorders>
              <w:top w:val="single" w:color="000000" w:sz="4" w:space="0"/>
              <w:left w:val="single" w:color="000000" w:sz="4" w:space="0"/>
              <w:right w:val="single" w:color="000000" w:sz="4" w:space="0"/>
            </w:tcBorders>
            <w:vAlign w:val="center"/>
          </w:tcPr>
          <w:p w14:paraId="1FC5D7A7">
            <w:pPr>
              <w:pStyle w:val="74"/>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510" w:type="pct"/>
            <w:tcBorders>
              <w:top w:val="single" w:color="000000" w:sz="4" w:space="0"/>
              <w:left w:val="single" w:color="000000" w:sz="4" w:space="0"/>
              <w:bottom w:val="single" w:color="000000" w:sz="4" w:space="0"/>
              <w:right w:val="single" w:color="auto" w:sz="4" w:space="0"/>
            </w:tcBorders>
            <w:vAlign w:val="center"/>
          </w:tcPr>
          <w:p w14:paraId="606092F6">
            <w:pPr>
              <w:spacing w:line="500" w:lineRule="exact"/>
              <w:jc w:val="center"/>
              <w:textAlignment w:val="center"/>
              <w:rPr>
                <w:rFonts w:ascii="宋体" w:hAnsi="宋体" w:cs="宋体"/>
                <w:color w:val="000000"/>
                <w:sz w:val="24"/>
              </w:rPr>
            </w:pPr>
            <w:r>
              <w:rPr>
                <w:rFonts w:hint="eastAsia" w:ascii="宋体" w:hAnsi="宋体" w:cs="宋体"/>
                <w:bCs/>
                <w:sz w:val="24"/>
              </w:rPr>
              <w:t>1</w:t>
            </w:r>
          </w:p>
        </w:tc>
        <w:tc>
          <w:tcPr>
            <w:tcW w:w="3967" w:type="dxa"/>
            <w:tcBorders>
              <w:top w:val="single" w:color="000000" w:sz="4" w:space="0"/>
              <w:left w:val="single" w:color="auto" w:sz="4" w:space="0"/>
              <w:bottom w:val="single" w:color="000000" w:sz="4" w:space="0"/>
              <w:right w:val="single" w:color="000000" w:sz="4" w:space="0"/>
            </w:tcBorders>
            <w:vAlign w:val="center"/>
          </w:tcPr>
          <w:p w14:paraId="7DD2A38F">
            <w:pPr>
              <w:pStyle w:val="3"/>
              <w:spacing w:line="360" w:lineRule="auto"/>
              <w:ind w:firstLine="0" w:firstLineChars="0"/>
              <w:jc w:val="center"/>
              <w:rPr>
                <w:rFonts w:ascii="宋体" w:hAnsi="宋体" w:cs="宋体"/>
                <w:sz w:val="24"/>
              </w:rPr>
            </w:pPr>
            <w:r>
              <w:rPr>
                <w:rFonts w:hint="eastAsia" w:ascii="宋体" w:hAnsi="宋体" w:cs="宋体"/>
                <w:color w:val="auto"/>
                <w:sz w:val="24"/>
              </w:rPr>
              <w:t>不同的</w:t>
            </w:r>
            <w:r>
              <w:rPr>
                <w:rFonts w:hint="eastAsia" w:ascii="宋体" w:hAnsi="宋体" w:cs="宋体"/>
                <w:color w:val="auto"/>
                <w:sz w:val="24"/>
                <w:lang w:eastAsia="zh-CN"/>
              </w:rPr>
              <w:t>省级</w:t>
            </w:r>
            <w:r>
              <w:rPr>
                <w:rFonts w:hint="eastAsia" w:ascii="宋体" w:hAnsi="宋体" w:cs="宋体"/>
                <w:color w:val="auto"/>
                <w:sz w:val="24"/>
              </w:rPr>
              <w:t>教学成果奖评委专家辅导服务</w:t>
            </w:r>
          </w:p>
        </w:tc>
        <w:tc>
          <w:tcPr>
            <w:tcW w:w="1253" w:type="dxa"/>
            <w:tcBorders>
              <w:top w:val="single" w:color="000000" w:sz="4" w:space="0"/>
              <w:left w:val="single" w:color="000000" w:sz="4" w:space="0"/>
              <w:bottom w:val="single" w:color="000000" w:sz="4" w:space="0"/>
              <w:right w:val="single" w:color="000000" w:sz="4" w:space="0"/>
            </w:tcBorders>
            <w:vAlign w:val="center"/>
          </w:tcPr>
          <w:p w14:paraId="059B04EE">
            <w:pPr>
              <w:widowControl/>
              <w:jc w:val="center"/>
              <w:textAlignment w:val="center"/>
              <w:rPr>
                <w:rFonts w:ascii="宋体" w:hAnsi="宋体" w:cs="宋体"/>
                <w:sz w:val="24"/>
              </w:rPr>
            </w:pPr>
            <w:r>
              <w:rPr>
                <w:rFonts w:ascii="宋体" w:hAnsi="宋体" w:cs="宋体"/>
                <w:color w:val="auto"/>
                <w:kern w:val="0"/>
                <w:sz w:val="24"/>
                <w:lang w:bidi="ar"/>
              </w:rPr>
              <w:t>1</w:t>
            </w:r>
            <w:r>
              <w:rPr>
                <w:rFonts w:hint="eastAsia" w:ascii="宋体" w:hAnsi="宋体" w:cs="宋体"/>
                <w:color w:val="auto"/>
                <w:kern w:val="0"/>
                <w:sz w:val="24"/>
                <w:lang w:bidi="ar"/>
              </w:rPr>
              <w:t>项</w:t>
            </w:r>
          </w:p>
        </w:tc>
        <w:tc>
          <w:tcPr>
            <w:tcW w:w="1442" w:type="dxa"/>
            <w:tcBorders>
              <w:top w:val="single" w:color="000000" w:sz="4" w:space="0"/>
              <w:left w:val="single" w:color="000000" w:sz="4" w:space="0"/>
              <w:bottom w:val="single" w:color="000000" w:sz="4" w:space="0"/>
              <w:right w:val="single" w:color="000000" w:sz="4" w:space="0"/>
            </w:tcBorders>
            <w:vAlign w:val="center"/>
          </w:tcPr>
          <w:p w14:paraId="657EE8CE">
            <w:pPr>
              <w:widowControl/>
              <w:jc w:val="center"/>
              <w:textAlignment w:val="center"/>
              <w:rPr>
                <w:rStyle w:val="23"/>
                <w:rFonts w:ascii="宋体" w:hAnsi="宋体" w:cs="宋体"/>
                <w:color w:val="000000" w:themeColor="text1"/>
                <w:spacing w:val="-11"/>
                <w:sz w:val="24"/>
                <w14:textFill>
                  <w14:solidFill>
                    <w14:schemeClr w14:val="tx1"/>
                  </w14:solidFill>
                </w14:textFill>
              </w:rPr>
            </w:pPr>
          </w:p>
        </w:tc>
        <w:tc>
          <w:tcPr>
            <w:tcW w:w="632" w:type="pct"/>
            <w:vMerge w:val="restart"/>
            <w:tcBorders>
              <w:top w:val="single" w:color="000000" w:sz="4" w:space="0"/>
              <w:left w:val="single" w:color="000000" w:sz="4" w:space="0"/>
              <w:right w:val="single" w:color="000000" w:sz="4" w:space="0"/>
            </w:tcBorders>
            <w:vAlign w:val="center"/>
          </w:tcPr>
          <w:p w14:paraId="1DD431A7">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31A5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7F717C4A">
            <w:pPr>
              <w:pStyle w:val="74"/>
              <w:spacing w:line="500" w:lineRule="exact"/>
              <w:jc w:val="center"/>
              <w:rPr>
                <w:rFonts w:hint="eastAsia"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177EDEF7">
            <w:pPr>
              <w:spacing w:line="500" w:lineRule="exact"/>
              <w:jc w:val="center"/>
              <w:textAlignment w:val="center"/>
              <w:rPr>
                <w:rFonts w:hint="eastAsia" w:ascii="宋体" w:hAnsi="宋体" w:cs="宋体"/>
                <w:color w:val="000000"/>
                <w:kern w:val="0"/>
                <w:sz w:val="24"/>
              </w:rPr>
            </w:pPr>
            <w:r>
              <w:rPr>
                <w:rFonts w:hint="eastAsia" w:ascii="宋体" w:hAnsi="宋体" w:cs="宋体"/>
                <w:bCs/>
                <w:sz w:val="24"/>
                <w:lang w:val="en-US" w:eastAsia="zh-CN"/>
              </w:rPr>
              <w:t>2</w:t>
            </w:r>
          </w:p>
        </w:tc>
        <w:tc>
          <w:tcPr>
            <w:tcW w:w="3967" w:type="dxa"/>
            <w:tcBorders>
              <w:top w:val="single" w:color="000000" w:sz="4" w:space="0"/>
              <w:left w:val="single" w:color="auto" w:sz="4" w:space="0"/>
              <w:bottom w:val="single" w:color="000000" w:sz="4" w:space="0"/>
              <w:right w:val="single" w:color="000000" w:sz="4" w:space="0"/>
            </w:tcBorders>
            <w:vAlign w:val="center"/>
          </w:tcPr>
          <w:p w14:paraId="6F641E21">
            <w:pPr>
              <w:pStyle w:val="3"/>
              <w:spacing w:line="360" w:lineRule="auto"/>
              <w:ind w:firstLine="0" w:firstLineChars="0"/>
              <w:jc w:val="center"/>
              <w:rPr>
                <w:rFonts w:ascii="宋体" w:hAnsi="宋体" w:cs="宋体"/>
                <w:sz w:val="24"/>
              </w:rPr>
            </w:pPr>
            <w:r>
              <w:rPr>
                <w:rFonts w:hint="eastAsia" w:ascii="宋体" w:hAnsi="宋体" w:cs="宋体"/>
                <w:color w:val="auto"/>
                <w:sz w:val="24"/>
              </w:rPr>
              <w:t>宣传片拍摄与制作</w:t>
            </w:r>
          </w:p>
        </w:tc>
        <w:tc>
          <w:tcPr>
            <w:tcW w:w="1253" w:type="dxa"/>
            <w:tcBorders>
              <w:top w:val="single" w:color="000000" w:sz="4" w:space="0"/>
              <w:left w:val="single" w:color="000000" w:sz="4" w:space="0"/>
              <w:bottom w:val="single" w:color="000000" w:sz="4" w:space="0"/>
              <w:right w:val="single" w:color="000000" w:sz="4" w:space="0"/>
            </w:tcBorders>
            <w:vAlign w:val="center"/>
          </w:tcPr>
          <w:p w14:paraId="49C58E29">
            <w:pPr>
              <w:widowControl/>
              <w:jc w:val="center"/>
              <w:textAlignment w:val="center"/>
              <w:rPr>
                <w:rFonts w:ascii="宋体" w:hAnsi="宋体" w:cs="宋体"/>
                <w:sz w:val="24"/>
              </w:rPr>
            </w:pPr>
            <w:r>
              <w:rPr>
                <w:rFonts w:hint="eastAsia" w:ascii="宋体" w:hAnsi="宋体" w:cs="宋体"/>
                <w:color w:val="auto"/>
                <w:kern w:val="0"/>
                <w:sz w:val="24"/>
                <w:lang w:bidi="ar"/>
              </w:rPr>
              <w:t>1个</w:t>
            </w:r>
          </w:p>
        </w:tc>
        <w:tc>
          <w:tcPr>
            <w:tcW w:w="1442" w:type="dxa"/>
            <w:tcBorders>
              <w:top w:val="single" w:color="000000" w:sz="4" w:space="0"/>
              <w:left w:val="single" w:color="000000" w:sz="4" w:space="0"/>
              <w:bottom w:val="single" w:color="000000" w:sz="4" w:space="0"/>
              <w:right w:val="single" w:color="000000" w:sz="4" w:space="0"/>
            </w:tcBorders>
            <w:vAlign w:val="center"/>
          </w:tcPr>
          <w:p w14:paraId="404E028B">
            <w:pPr>
              <w:widowControl/>
              <w:jc w:val="center"/>
              <w:textAlignment w:val="center"/>
              <w:rPr>
                <w:rStyle w:val="23"/>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right w:val="single" w:color="000000" w:sz="4" w:space="0"/>
            </w:tcBorders>
            <w:vAlign w:val="center"/>
          </w:tcPr>
          <w:p w14:paraId="78509E4A">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1149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4EEBDCE7">
            <w:pPr>
              <w:pStyle w:val="74"/>
              <w:spacing w:line="500" w:lineRule="exact"/>
              <w:jc w:val="center"/>
              <w:rPr>
                <w:rFonts w:hint="eastAsia"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32673035">
            <w:pPr>
              <w:spacing w:line="500" w:lineRule="exact"/>
              <w:jc w:val="center"/>
              <w:textAlignment w:val="center"/>
              <w:rPr>
                <w:rFonts w:hint="eastAsia" w:ascii="宋体" w:hAnsi="宋体" w:cs="宋体"/>
                <w:color w:val="000000"/>
                <w:kern w:val="0"/>
                <w:sz w:val="24"/>
              </w:rPr>
            </w:pPr>
            <w:r>
              <w:rPr>
                <w:rFonts w:hint="eastAsia" w:ascii="宋体" w:hAnsi="宋体" w:cs="宋体"/>
                <w:bCs/>
                <w:sz w:val="24"/>
                <w:lang w:val="en-US" w:eastAsia="zh-CN"/>
              </w:rPr>
              <w:t>3</w:t>
            </w:r>
          </w:p>
        </w:tc>
        <w:tc>
          <w:tcPr>
            <w:tcW w:w="3967" w:type="dxa"/>
            <w:tcBorders>
              <w:top w:val="single" w:color="000000" w:sz="4" w:space="0"/>
              <w:left w:val="single" w:color="auto" w:sz="4" w:space="0"/>
              <w:bottom w:val="single" w:color="000000" w:sz="4" w:space="0"/>
              <w:right w:val="single" w:color="000000" w:sz="4" w:space="0"/>
            </w:tcBorders>
            <w:vAlign w:val="center"/>
          </w:tcPr>
          <w:p w14:paraId="310A70DC">
            <w:pPr>
              <w:pStyle w:val="3"/>
              <w:spacing w:line="360" w:lineRule="auto"/>
              <w:ind w:firstLine="0" w:firstLineChars="0"/>
              <w:jc w:val="center"/>
              <w:rPr>
                <w:rFonts w:ascii="宋体" w:hAnsi="宋体" w:cs="宋体"/>
                <w:sz w:val="24"/>
              </w:rPr>
            </w:pPr>
            <w:r>
              <w:rPr>
                <w:rFonts w:hint="eastAsia" w:ascii="宋体" w:hAnsi="宋体" w:cs="宋体"/>
                <w:color w:val="auto"/>
                <w:sz w:val="24"/>
              </w:rPr>
              <w:t>协助申报材料撰写、图片制作及美化、</w:t>
            </w:r>
            <w:r>
              <w:rPr>
                <w:rFonts w:ascii="宋体" w:hAnsi="宋体" w:cs="宋体"/>
                <w:color w:val="auto"/>
                <w:sz w:val="24"/>
              </w:rPr>
              <w:t>文本的整理与编排</w:t>
            </w:r>
            <w:r>
              <w:rPr>
                <w:rFonts w:hint="eastAsia" w:ascii="宋体" w:hAnsi="宋体" w:cs="宋体"/>
                <w:color w:val="auto"/>
                <w:sz w:val="24"/>
              </w:rPr>
              <w:t>、申报纸质材料打印</w:t>
            </w:r>
            <w:r>
              <w:rPr>
                <w:rFonts w:hint="eastAsia" w:ascii="宋体" w:hAnsi="宋体" w:cs="宋体"/>
                <w:color w:val="auto"/>
                <w:sz w:val="24"/>
                <w:lang w:eastAsia="zh-CN"/>
              </w:rPr>
              <w:t>、</w:t>
            </w:r>
            <w:r>
              <w:rPr>
                <w:rFonts w:hint="eastAsia" w:ascii="宋体" w:hAnsi="宋体" w:cs="宋体"/>
                <w:color w:val="auto"/>
                <w:sz w:val="24"/>
                <w:lang w:val="en-US" w:eastAsia="zh-CN"/>
              </w:rPr>
              <w:t>答辩PPT制作等</w:t>
            </w:r>
          </w:p>
        </w:tc>
        <w:tc>
          <w:tcPr>
            <w:tcW w:w="1253" w:type="dxa"/>
            <w:tcBorders>
              <w:top w:val="single" w:color="000000" w:sz="4" w:space="0"/>
              <w:left w:val="single" w:color="000000" w:sz="4" w:space="0"/>
              <w:bottom w:val="single" w:color="000000" w:sz="4" w:space="0"/>
              <w:right w:val="single" w:color="000000" w:sz="4" w:space="0"/>
            </w:tcBorders>
            <w:vAlign w:val="center"/>
          </w:tcPr>
          <w:p w14:paraId="0CE81448">
            <w:pPr>
              <w:widowControl/>
              <w:jc w:val="center"/>
              <w:textAlignment w:val="center"/>
              <w:rPr>
                <w:rFonts w:ascii="宋体" w:hAnsi="宋体" w:cs="宋体"/>
                <w:sz w:val="24"/>
              </w:rPr>
            </w:pPr>
            <w:r>
              <w:rPr>
                <w:rFonts w:hint="eastAsia" w:ascii="宋体" w:hAnsi="宋体" w:cs="宋体"/>
                <w:color w:val="auto"/>
                <w:kern w:val="0"/>
                <w:sz w:val="24"/>
                <w:lang w:bidi="ar"/>
              </w:rPr>
              <w:t>1项</w:t>
            </w:r>
          </w:p>
        </w:tc>
        <w:tc>
          <w:tcPr>
            <w:tcW w:w="1442" w:type="dxa"/>
            <w:tcBorders>
              <w:top w:val="single" w:color="000000" w:sz="4" w:space="0"/>
              <w:left w:val="single" w:color="000000" w:sz="4" w:space="0"/>
              <w:bottom w:val="single" w:color="000000" w:sz="4" w:space="0"/>
              <w:right w:val="single" w:color="000000" w:sz="4" w:space="0"/>
            </w:tcBorders>
            <w:vAlign w:val="center"/>
          </w:tcPr>
          <w:p w14:paraId="15CB1A66">
            <w:pPr>
              <w:widowControl/>
              <w:jc w:val="center"/>
              <w:textAlignment w:val="center"/>
              <w:rPr>
                <w:rStyle w:val="23"/>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bottom w:val="single" w:color="000000" w:sz="4" w:space="0"/>
              <w:right w:val="single" w:color="000000" w:sz="4" w:space="0"/>
            </w:tcBorders>
            <w:vAlign w:val="center"/>
          </w:tcPr>
          <w:p w14:paraId="0017CE71">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1040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DE87F59">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63528CFA">
            <w:pPr>
              <w:spacing w:line="500" w:lineRule="exact"/>
              <w:jc w:val="left"/>
              <w:rPr>
                <w:rStyle w:val="23"/>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52C2C99D">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p>
    <w:p w14:paraId="23B5B96F">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竞价供应商(全称并加盖公章)：</w:t>
      </w:r>
    </w:p>
    <w:p w14:paraId="3F3420A0">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竞价供应商代表签字：</w:t>
      </w:r>
    </w:p>
    <w:p w14:paraId="7AA3B4D2">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0110EF3E">
        <w:pPr>
          <w:pStyle w:val="10"/>
          <w:jc w:val="center"/>
        </w:pPr>
        <w:r>
          <w:fldChar w:fldCharType="begin"/>
        </w:r>
        <w:r>
          <w:instrText xml:space="preserve"> PAGE   \* MERGEFORMAT </w:instrText>
        </w:r>
        <w:r>
          <w:fldChar w:fldCharType="separate"/>
        </w:r>
        <w:r>
          <w:rPr>
            <w:lang w:val="zh-CN"/>
          </w:rPr>
          <w:t>2</w:t>
        </w:r>
        <w:r>
          <w:rPr>
            <w:lang w:val="zh-CN"/>
          </w:rPr>
          <w:fldChar w:fldCharType="end"/>
        </w:r>
      </w:p>
    </w:sdtContent>
  </w:sdt>
  <w:p w14:paraId="678B450C">
    <w:pPr>
      <w:pStyle w:val="1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9BF48">
    <w:pPr>
      <w:pStyle w:val="10"/>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ED9564">
                          <w:pPr>
                            <w:pStyle w:val="10"/>
                            <w:jc w:val="center"/>
                            <w:rPr>
                              <w:rStyle w:val="23"/>
                            </w:rPr>
                          </w:pPr>
                        </w:p>
                        <w:p w14:paraId="713AA590">
                          <w:pPr>
                            <w:rPr>
                              <w:rStyle w:val="23"/>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53ED9564">
                    <w:pPr>
                      <w:pStyle w:val="10"/>
                      <w:jc w:val="center"/>
                      <w:rPr>
                        <w:rStyle w:val="23"/>
                      </w:rPr>
                    </w:pPr>
                  </w:p>
                  <w:p w14:paraId="713AA590">
                    <w:pPr>
                      <w:rPr>
                        <w:rStyle w:val="23"/>
                      </w:rPr>
                    </w:pPr>
                  </w:p>
                </w:txbxContent>
              </v:textbox>
            </v:shape>
          </w:pict>
        </mc:Fallback>
      </mc:AlternateContent>
    </w:r>
  </w:p>
  <w:p w14:paraId="41668231">
    <w:pPr>
      <w:pStyle w:val="10"/>
      <w:rPr>
        <w:rStyle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85FA">
    <w:pPr>
      <w:pStyle w:val="12"/>
      <w:pBdr>
        <w:bottom w:val="single" w:color="000000" w:sz="6" w:space="0"/>
      </w:pBdr>
      <w:tabs>
        <w:tab w:val="center" w:pos="4535"/>
        <w:tab w:val="left" w:pos="5100"/>
        <w:tab w:val="left" w:pos="5685"/>
      </w:tabs>
      <w:jc w:val="left"/>
      <w:rPr>
        <w:rStyle w:val="23"/>
        <w:rFonts w:ascii="宋体" w:hAnsi="宋体"/>
        <w:sz w:val="21"/>
        <w:szCs w:val="21"/>
      </w:rPr>
    </w:pPr>
    <w:r>
      <w:rPr>
        <w:rStyle w:val="23"/>
        <w:rFonts w:ascii="宋体" w:hAnsi="宋体"/>
        <w:sz w:val="21"/>
        <w:szCs w:val="21"/>
      </w:rPr>
      <w:t xml:space="preserve">福建国诚招标有限公司                                     </w:t>
    </w:r>
    <w:r>
      <w:rPr>
        <w:rStyle w:val="23"/>
        <w:rFonts w:hint="eastAsia" w:ascii="宋体" w:hAnsi="宋体"/>
        <w:sz w:val="21"/>
        <w:szCs w:val="21"/>
      </w:rPr>
      <w:t xml:space="preserve">                      </w:t>
    </w:r>
    <w:r>
      <w:rPr>
        <w:rStyle w:val="23"/>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035F">
    <w:pPr>
      <w:pStyle w:val="12"/>
      <w:jc w:val="left"/>
      <w:rPr>
        <w:rStyle w:val="23"/>
      </w:rPr>
    </w:pPr>
    <w:r>
      <w:rPr>
        <w:rStyle w:val="23"/>
        <w:rFonts w:ascii="宋体" w:hAnsi="宋体"/>
        <w:sz w:val="21"/>
        <w:szCs w:val="21"/>
      </w:rPr>
      <w:t>福建</w:t>
    </w:r>
    <w:r>
      <w:rPr>
        <w:rStyle w:val="23"/>
        <w:rFonts w:hint="eastAsia" w:ascii="宋体" w:hAnsi="宋体"/>
        <w:sz w:val="21"/>
        <w:szCs w:val="21"/>
      </w:rPr>
      <w:t>国诚</w:t>
    </w:r>
    <w:r>
      <w:rPr>
        <w:rStyle w:val="23"/>
        <w:rFonts w:ascii="宋体" w:hAnsi="宋体"/>
        <w:sz w:val="21"/>
        <w:szCs w:val="21"/>
      </w:rPr>
      <w:t xml:space="preserve">招标有限公司                 </w:t>
    </w:r>
    <w:r>
      <w:rPr>
        <w:rStyle w:val="23"/>
        <w:rFonts w:hint="eastAsia" w:ascii="宋体" w:hAnsi="宋体"/>
        <w:sz w:val="21"/>
        <w:szCs w:val="21"/>
      </w:rPr>
      <w:t xml:space="preserve">               </w:t>
    </w:r>
    <w:r>
      <w:rPr>
        <w:rStyle w:val="23"/>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17BE9"/>
    <w:rsid w:val="00120343"/>
    <w:rsid w:val="00120AB8"/>
    <w:rsid w:val="00121A9A"/>
    <w:rsid w:val="00127F13"/>
    <w:rsid w:val="00137197"/>
    <w:rsid w:val="00137527"/>
    <w:rsid w:val="001411E2"/>
    <w:rsid w:val="00152D3F"/>
    <w:rsid w:val="00153571"/>
    <w:rsid w:val="00165748"/>
    <w:rsid w:val="001706DD"/>
    <w:rsid w:val="00170DBB"/>
    <w:rsid w:val="00171E62"/>
    <w:rsid w:val="00182686"/>
    <w:rsid w:val="001862C3"/>
    <w:rsid w:val="001A5A53"/>
    <w:rsid w:val="001B22B7"/>
    <w:rsid w:val="001B6C8B"/>
    <w:rsid w:val="001C5B1A"/>
    <w:rsid w:val="001D22FA"/>
    <w:rsid w:val="001D7B3E"/>
    <w:rsid w:val="001E5B8E"/>
    <w:rsid w:val="001E66D7"/>
    <w:rsid w:val="001F01E1"/>
    <w:rsid w:val="001F24A6"/>
    <w:rsid w:val="001F33A6"/>
    <w:rsid w:val="00210BC5"/>
    <w:rsid w:val="00214B0E"/>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0FF6"/>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6D0C"/>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4E16"/>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A6F3F"/>
    <w:rsid w:val="006B3C9F"/>
    <w:rsid w:val="006C48CB"/>
    <w:rsid w:val="006D1FDD"/>
    <w:rsid w:val="006E7BF2"/>
    <w:rsid w:val="006F6396"/>
    <w:rsid w:val="006F6849"/>
    <w:rsid w:val="00702C20"/>
    <w:rsid w:val="00705424"/>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76ED"/>
    <w:rsid w:val="00810268"/>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937"/>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3A1E"/>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2D4F"/>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081F"/>
    <w:rsid w:val="00D85B1A"/>
    <w:rsid w:val="00D96498"/>
    <w:rsid w:val="00DA3185"/>
    <w:rsid w:val="00DA54A0"/>
    <w:rsid w:val="00DB2120"/>
    <w:rsid w:val="00DB336F"/>
    <w:rsid w:val="00DB7BDF"/>
    <w:rsid w:val="00DC0DF3"/>
    <w:rsid w:val="00DD10F7"/>
    <w:rsid w:val="00DD25EB"/>
    <w:rsid w:val="00DD5670"/>
    <w:rsid w:val="00DE1F66"/>
    <w:rsid w:val="00DE6D7F"/>
    <w:rsid w:val="00E10432"/>
    <w:rsid w:val="00E220F8"/>
    <w:rsid w:val="00E2293E"/>
    <w:rsid w:val="00E24D7A"/>
    <w:rsid w:val="00E33FB6"/>
    <w:rsid w:val="00E36312"/>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46D24"/>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2BB1E6D"/>
    <w:rsid w:val="03E80687"/>
    <w:rsid w:val="04EE7180"/>
    <w:rsid w:val="05733B70"/>
    <w:rsid w:val="06DD11B3"/>
    <w:rsid w:val="06FB6AC8"/>
    <w:rsid w:val="071050A7"/>
    <w:rsid w:val="08CB0D0B"/>
    <w:rsid w:val="08F118DA"/>
    <w:rsid w:val="097573CC"/>
    <w:rsid w:val="0A434865"/>
    <w:rsid w:val="0A6E6306"/>
    <w:rsid w:val="0AFB1BC7"/>
    <w:rsid w:val="0B247261"/>
    <w:rsid w:val="0B702BFC"/>
    <w:rsid w:val="0C9F232B"/>
    <w:rsid w:val="0D3B6EFC"/>
    <w:rsid w:val="0D9D76FF"/>
    <w:rsid w:val="1088122B"/>
    <w:rsid w:val="1479172F"/>
    <w:rsid w:val="14D01E4A"/>
    <w:rsid w:val="15C40D87"/>
    <w:rsid w:val="16EA2EE6"/>
    <w:rsid w:val="17347C07"/>
    <w:rsid w:val="189F4369"/>
    <w:rsid w:val="1D2B3667"/>
    <w:rsid w:val="1F410D1D"/>
    <w:rsid w:val="1F666BD8"/>
    <w:rsid w:val="205C1F2C"/>
    <w:rsid w:val="20A6423D"/>
    <w:rsid w:val="21A56676"/>
    <w:rsid w:val="21D84ED6"/>
    <w:rsid w:val="222F179D"/>
    <w:rsid w:val="22386D6C"/>
    <w:rsid w:val="23B714C6"/>
    <w:rsid w:val="246118A8"/>
    <w:rsid w:val="255C1C20"/>
    <w:rsid w:val="258231E5"/>
    <w:rsid w:val="26AA4A6B"/>
    <w:rsid w:val="270A14E4"/>
    <w:rsid w:val="276C3EAC"/>
    <w:rsid w:val="2A121864"/>
    <w:rsid w:val="2A9507F7"/>
    <w:rsid w:val="2A9D585A"/>
    <w:rsid w:val="2BFC409B"/>
    <w:rsid w:val="2CED0D7D"/>
    <w:rsid w:val="2E471AB6"/>
    <w:rsid w:val="2F874D88"/>
    <w:rsid w:val="2FA77400"/>
    <w:rsid w:val="305E51F8"/>
    <w:rsid w:val="314920DA"/>
    <w:rsid w:val="3167139E"/>
    <w:rsid w:val="33FE123B"/>
    <w:rsid w:val="34EE16F2"/>
    <w:rsid w:val="35690AFD"/>
    <w:rsid w:val="36E30B90"/>
    <w:rsid w:val="3A4E5731"/>
    <w:rsid w:val="3D655DE2"/>
    <w:rsid w:val="3D850F09"/>
    <w:rsid w:val="3DF54C9C"/>
    <w:rsid w:val="3EB0029C"/>
    <w:rsid w:val="401F555E"/>
    <w:rsid w:val="42173716"/>
    <w:rsid w:val="432B3B11"/>
    <w:rsid w:val="435C2D18"/>
    <w:rsid w:val="43C04259"/>
    <w:rsid w:val="458A4B1F"/>
    <w:rsid w:val="46257B31"/>
    <w:rsid w:val="464F7E56"/>
    <w:rsid w:val="4698770F"/>
    <w:rsid w:val="47B61E19"/>
    <w:rsid w:val="4824595F"/>
    <w:rsid w:val="493F1504"/>
    <w:rsid w:val="499A0307"/>
    <w:rsid w:val="4C237FE7"/>
    <w:rsid w:val="4F6213A0"/>
    <w:rsid w:val="50EF69A8"/>
    <w:rsid w:val="515B7535"/>
    <w:rsid w:val="515C6A9F"/>
    <w:rsid w:val="531B76FE"/>
    <w:rsid w:val="53E2281F"/>
    <w:rsid w:val="5588161D"/>
    <w:rsid w:val="55D452CC"/>
    <w:rsid w:val="567B5335"/>
    <w:rsid w:val="58816255"/>
    <w:rsid w:val="58CC6F53"/>
    <w:rsid w:val="58CD4FF7"/>
    <w:rsid w:val="599B1EFD"/>
    <w:rsid w:val="59B2685E"/>
    <w:rsid w:val="5AFF3461"/>
    <w:rsid w:val="5B1B379E"/>
    <w:rsid w:val="5D86525F"/>
    <w:rsid w:val="60E20E04"/>
    <w:rsid w:val="61127B32"/>
    <w:rsid w:val="65B20A70"/>
    <w:rsid w:val="65F475D7"/>
    <w:rsid w:val="67307659"/>
    <w:rsid w:val="6B0A1759"/>
    <w:rsid w:val="6C294224"/>
    <w:rsid w:val="6C494EAC"/>
    <w:rsid w:val="6C5A7CC6"/>
    <w:rsid w:val="6D447540"/>
    <w:rsid w:val="6DCB751A"/>
    <w:rsid w:val="6FD24DDA"/>
    <w:rsid w:val="70763D6E"/>
    <w:rsid w:val="72201288"/>
    <w:rsid w:val="73A060E4"/>
    <w:rsid w:val="745D14CD"/>
    <w:rsid w:val="74F87B4B"/>
    <w:rsid w:val="75B726C4"/>
    <w:rsid w:val="76BE7415"/>
    <w:rsid w:val="783E2D3C"/>
    <w:rsid w:val="78B2790D"/>
    <w:rsid w:val="79BE07AA"/>
    <w:rsid w:val="79C43AA9"/>
    <w:rsid w:val="79F56A63"/>
    <w:rsid w:val="7AB0796D"/>
    <w:rsid w:val="7B000E04"/>
    <w:rsid w:val="7BFA05F4"/>
    <w:rsid w:val="7D662FD0"/>
    <w:rsid w:val="7E096A20"/>
    <w:rsid w:val="7E854971"/>
    <w:rsid w:val="7E875D94"/>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Document Map"/>
    <w:basedOn w:val="1"/>
    <w:link w:val="79"/>
    <w:qFormat/>
    <w:uiPriority w:val="0"/>
    <w:rPr>
      <w:rFonts w:ascii="宋体"/>
      <w:sz w:val="18"/>
      <w:szCs w:val="18"/>
    </w:rPr>
  </w:style>
  <w:style w:type="paragraph" w:styleId="5">
    <w:name w:val="annotation text"/>
    <w:basedOn w:val="1"/>
    <w:link w:val="76"/>
    <w:qFormat/>
    <w:uiPriority w:val="0"/>
    <w:pPr>
      <w:jc w:val="left"/>
    </w:pPr>
  </w:style>
  <w:style w:type="paragraph" w:styleId="6">
    <w:name w:val="Body Text"/>
    <w:basedOn w:val="1"/>
    <w:qFormat/>
    <w:uiPriority w:val="0"/>
    <w:pPr>
      <w:spacing w:after="120"/>
    </w:pPr>
  </w:style>
  <w:style w:type="paragraph" w:styleId="7">
    <w:name w:val="Body Text Indent"/>
    <w:basedOn w:val="1"/>
    <w:next w:val="3"/>
    <w:qFormat/>
    <w:uiPriority w:val="0"/>
    <w:pPr>
      <w:spacing w:after="120"/>
      <w:ind w:left="420" w:leftChars="200"/>
    </w:pPr>
  </w:style>
  <w:style w:type="paragraph" w:styleId="8">
    <w:name w:val="Date"/>
    <w:basedOn w:val="1"/>
    <w:next w:val="1"/>
    <w:qFormat/>
    <w:uiPriority w:val="0"/>
    <w:pPr>
      <w:ind w:left="100" w:leftChars="2500"/>
    </w:pPr>
  </w:style>
  <w:style w:type="paragraph" w:styleId="9">
    <w:name w:val="Balloon Text"/>
    <w:basedOn w:val="1"/>
    <w:link w:val="78"/>
    <w:qFormat/>
    <w:uiPriority w:val="0"/>
    <w:rPr>
      <w:rFonts w:ascii="宋体"/>
      <w:sz w:val="18"/>
      <w:szCs w:val="18"/>
    </w:rPr>
  </w:style>
  <w:style w:type="paragraph" w:styleId="10">
    <w:name w:val="footer"/>
    <w:basedOn w:val="1"/>
    <w:link w:val="43"/>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45"/>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5"/>
    <w:next w:val="5"/>
    <w:link w:val="77"/>
    <w:qFormat/>
    <w:uiPriority w:val="0"/>
    <w:rPr>
      <w:b/>
      <w:bCs/>
    </w:rPr>
  </w:style>
  <w:style w:type="paragraph" w:styleId="17">
    <w:name w:val="Body Text First Indent"/>
    <w:basedOn w:val="6"/>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3"/>
    <w:qFormat/>
    <w:uiPriority w:val="0"/>
    <w:rPr>
      <w:rFonts w:cs="Times New Roman"/>
      <w:b/>
      <w:bCs/>
    </w:rPr>
  </w:style>
  <w:style w:type="character" w:customStyle="1" w:styleId="23">
    <w:name w:val="NormalCharacter"/>
    <w:semiHidden/>
    <w:qFormat/>
    <w:uiPriority w:val="0"/>
  </w:style>
  <w:style w:type="character" w:styleId="24">
    <w:name w:val="page number"/>
    <w:qFormat/>
    <w:uiPriority w:val="0"/>
  </w:style>
  <w:style w:type="character" w:styleId="25">
    <w:name w:val="FollowedHyperlink"/>
    <w:qFormat/>
    <w:uiPriority w:val="0"/>
    <w:rPr>
      <w:color w:val="800080"/>
      <w:u w:val="single"/>
    </w:rPr>
  </w:style>
  <w:style w:type="character" w:styleId="26">
    <w:name w:val="Emphasis"/>
    <w:qFormat/>
    <w:uiPriority w:val="0"/>
    <w:rPr>
      <w:color w:val="CC0000"/>
    </w:rPr>
  </w:style>
  <w:style w:type="character" w:styleId="27">
    <w:name w:val="Hyperlink"/>
    <w:qFormat/>
    <w:uiPriority w:val="0"/>
    <w:rPr>
      <w:color w:val="0000FF"/>
      <w:u w:val="single"/>
    </w:rPr>
  </w:style>
  <w:style w:type="character" w:styleId="28">
    <w:name w:val="annotation reference"/>
    <w:basedOn w:val="21"/>
    <w:qFormat/>
    <w:uiPriority w:val="0"/>
    <w:rPr>
      <w:sz w:val="21"/>
      <w:szCs w:val="21"/>
    </w:rPr>
  </w:style>
  <w:style w:type="paragraph" w:customStyle="1" w:styleId="29">
    <w:name w:val="NormalIndent"/>
    <w:basedOn w:val="1"/>
    <w:next w:val="30"/>
    <w:link w:val="34"/>
    <w:qFormat/>
    <w:uiPriority w:val="0"/>
    <w:pPr>
      <w:ind w:firstLine="420"/>
    </w:pPr>
    <w:rPr>
      <w:szCs w:val="20"/>
    </w:rPr>
  </w:style>
  <w:style w:type="paragraph" w:customStyle="1" w:styleId="30">
    <w:name w:val="BodyTextIndent"/>
    <w:basedOn w:val="1"/>
    <w:next w:val="29"/>
    <w:qFormat/>
    <w:uiPriority w:val="0"/>
    <w:pPr>
      <w:spacing w:after="120"/>
      <w:ind w:left="420" w:leftChars="200"/>
    </w:pPr>
  </w:style>
  <w:style w:type="paragraph" w:customStyle="1" w:styleId="31">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2">
    <w:name w:val="Heading2"/>
    <w:basedOn w:val="1"/>
    <w:next w:val="1"/>
    <w:link w:val="35"/>
    <w:qFormat/>
    <w:uiPriority w:val="0"/>
    <w:pPr>
      <w:spacing w:beforeAutospacing="1" w:afterAutospacing="1"/>
      <w:jc w:val="left"/>
    </w:pPr>
    <w:rPr>
      <w:rFonts w:ascii="宋体" w:hAnsi="宋体"/>
      <w:b/>
      <w:kern w:val="0"/>
      <w:sz w:val="36"/>
      <w:szCs w:val="36"/>
    </w:rPr>
  </w:style>
  <w:style w:type="table" w:customStyle="1" w:styleId="33">
    <w:name w:val="TableNormal"/>
    <w:semiHidden/>
    <w:qFormat/>
    <w:uiPriority w:val="0"/>
    <w:tblPr>
      <w:tblCellMar>
        <w:top w:w="0" w:type="dxa"/>
        <w:left w:w="0" w:type="dxa"/>
        <w:bottom w:w="0" w:type="dxa"/>
        <w:right w:w="0" w:type="dxa"/>
      </w:tblCellMar>
    </w:tblPr>
  </w:style>
  <w:style w:type="character" w:customStyle="1" w:styleId="34">
    <w:name w:val="UserStyle_0"/>
    <w:link w:val="29"/>
    <w:qFormat/>
    <w:uiPriority w:val="0"/>
    <w:rPr>
      <w:rFonts w:eastAsia="宋体"/>
      <w:kern w:val="2"/>
      <w:sz w:val="21"/>
      <w:lang w:val="en-US" w:eastAsia="zh-CN" w:bidi="ar-SA"/>
    </w:rPr>
  </w:style>
  <w:style w:type="character" w:customStyle="1" w:styleId="35">
    <w:name w:val="UserStyle_1"/>
    <w:link w:val="32"/>
    <w:qFormat/>
    <w:uiPriority w:val="0"/>
    <w:rPr>
      <w:rFonts w:ascii="宋体" w:hAnsi="宋体"/>
      <w:b/>
      <w:sz w:val="36"/>
      <w:szCs w:val="36"/>
    </w:rPr>
  </w:style>
  <w:style w:type="paragraph" w:customStyle="1" w:styleId="36">
    <w:name w:val="NavPane"/>
    <w:basedOn w:val="1"/>
    <w:semiHidden/>
    <w:qFormat/>
    <w:uiPriority w:val="0"/>
    <w:pPr>
      <w:shd w:val="clear" w:color="auto" w:fill="000080"/>
    </w:pPr>
  </w:style>
  <w:style w:type="paragraph" w:customStyle="1" w:styleId="37">
    <w:name w:val="AnnotationText"/>
    <w:basedOn w:val="1"/>
    <w:link w:val="38"/>
    <w:qFormat/>
    <w:uiPriority w:val="0"/>
    <w:pPr>
      <w:jc w:val="left"/>
    </w:pPr>
  </w:style>
  <w:style w:type="character" w:customStyle="1" w:styleId="38">
    <w:name w:val="UserStyle_2"/>
    <w:link w:val="37"/>
    <w:qFormat/>
    <w:uiPriority w:val="0"/>
    <w:rPr>
      <w:kern w:val="2"/>
      <w:sz w:val="21"/>
      <w:szCs w:val="24"/>
    </w:rPr>
  </w:style>
  <w:style w:type="paragraph" w:customStyle="1" w:styleId="39">
    <w:name w:val="BodyText"/>
    <w:basedOn w:val="1"/>
    <w:qFormat/>
    <w:uiPriority w:val="0"/>
    <w:pPr>
      <w:spacing w:after="120"/>
    </w:pPr>
  </w:style>
  <w:style w:type="paragraph" w:customStyle="1" w:styleId="40">
    <w:name w:val="PlainText"/>
    <w:basedOn w:val="1"/>
    <w:qFormat/>
    <w:uiPriority w:val="0"/>
    <w:rPr>
      <w:rFonts w:ascii="宋体" w:hAnsi="Courier New"/>
      <w:kern w:val="0"/>
      <w:sz w:val="20"/>
    </w:rPr>
  </w:style>
  <w:style w:type="paragraph" w:customStyle="1" w:styleId="41">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2">
    <w:name w:val="Acetate"/>
    <w:basedOn w:val="1"/>
    <w:semiHidden/>
    <w:qFormat/>
    <w:uiPriority w:val="0"/>
    <w:rPr>
      <w:sz w:val="18"/>
      <w:szCs w:val="18"/>
    </w:rPr>
  </w:style>
  <w:style w:type="character" w:customStyle="1" w:styleId="43">
    <w:name w:val="页脚 Char"/>
    <w:link w:val="10"/>
    <w:qFormat/>
    <w:uiPriority w:val="99"/>
    <w:rPr>
      <w:kern w:val="2"/>
      <w:sz w:val="18"/>
      <w:szCs w:val="18"/>
    </w:rPr>
  </w:style>
  <w:style w:type="paragraph" w:customStyle="1" w:styleId="44">
    <w:name w:val="EnvelopeReturn"/>
    <w:basedOn w:val="1"/>
    <w:qFormat/>
    <w:uiPriority w:val="0"/>
    <w:pPr>
      <w:snapToGrid w:val="0"/>
    </w:pPr>
    <w:rPr>
      <w:rFonts w:ascii="Arial" w:hAnsi="Arial"/>
    </w:rPr>
  </w:style>
  <w:style w:type="character" w:customStyle="1" w:styleId="45">
    <w:name w:val="页眉 Char"/>
    <w:link w:val="12"/>
    <w:qFormat/>
    <w:uiPriority w:val="0"/>
    <w:rPr>
      <w:kern w:val="2"/>
      <w:sz w:val="18"/>
      <w:szCs w:val="18"/>
    </w:rPr>
  </w:style>
  <w:style w:type="paragraph" w:customStyle="1" w:styleId="46">
    <w:name w:val="HtmlNormal"/>
    <w:basedOn w:val="1"/>
    <w:qFormat/>
    <w:uiPriority w:val="0"/>
    <w:pPr>
      <w:spacing w:before="100" w:beforeAutospacing="1" w:after="100" w:afterAutospacing="1"/>
      <w:jc w:val="left"/>
    </w:pPr>
    <w:rPr>
      <w:rFonts w:ascii="宋体" w:hAnsi="宋体"/>
      <w:kern w:val="0"/>
      <w:sz w:val="24"/>
    </w:rPr>
  </w:style>
  <w:style w:type="paragraph" w:customStyle="1" w:styleId="47">
    <w:name w:val="AnnotationSubject"/>
    <w:basedOn w:val="37"/>
    <w:next w:val="37"/>
    <w:link w:val="48"/>
    <w:qFormat/>
    <w:uiPriority w:val="0"/>
    <w:rPr>
      <w:rFonts w:cs="Times New Roman"/>
      <w:b/>
      <w:bCs/>
    </w:rPr>
  </w:style>
  <w:style w:type="character" w:customStyle="1" w:styleId="48">
    <w:name w:val="UserStyle_5"/>
    <w:link w:val="47"/>
    <w:qFormat/>
    <w:uiPriority w:val="0"/>
    <w:rPr>
      <w:rFonts w:cs="Times New Roman"/>
      <w:b/>
      <w:bCs/>
      <w:kern w:val="2"/>
      <w:sz w:val="21"/>
      <w:szCs w:val="24"/>
    </w:rPr>
  </w:style>
  <w:style w:type="paragraph" w:customStyle="1" w:styleId="49">
    <w:name w:val="BodyText1I"/>
    <w:basedOn w:val="39"/>
    <w:qFormat/>
    <w:uiPriority w:val="0"/>
    <w:pPr>
      <w:ind w:firstLine="420" w:firstLineChars="100"/>
    </w:pPr>
    <w:rPr>
      <w:rFonts w:ascii="Calibri" w:hAnsi="Calibri"/>
      <w:kern w:val="0"/>
      <w:sz w:val="20"/>
      <w:szCs w:val="20"/>
    </w:rPr>
  </w:style>
  <w:style w:type="paragraph" w:customStyle="1" w:styleId="50">
    <w:name w:val="BodyText1I2"/>
    <w:basedOn w:val="30"/>
    <w:qFormat/>
    <w:uiPriority w:val="0"/>
    <w:pPr>
      <w:tabs>
        <w:tab w:val="left" w:pos="4606"/>
      </w:tabs>
      <w:ind w:firstLine="420"/>
    </w:pPr>
  </w:style>
  <w:style w:type="table" w:customStyle="1" w:styleId="51">
    <w:name w:val="TableGrid"/>
    <w:basedOn w:val="33"/>
    <w:qFormat/>
    <w:uiPriority w:val="0"/>
    <w:tblPr>
      <w:tblCellMar>
        <w:top w:w="0" w:type="dxa"/>
        <w:left w:w="0" w:type="dxa"/>
        <w:bottom w:w="0" w:type="dxa"/>
        <w:right w:w="0" w:type="dxa"/>
      </w:tblCellMar>
    </w:tblPr>
  </w:style>
  <w:style w:type="character" w:customStyle="1" w:styleId="52">
    <w:name w:val="PageNumber"/>
    <w:basedOn w:val="23"/>
    <w:qFormat/>
    <w:uiPriority w:val="0"/>
  </w:style>
  <w:style w:type="character" w:customStyle="1" w:styleId="53">
    <w:name w:val="AnnotationReference"/>
    <w:qFormat/>
    <w:uiPriority w:val="0"/>
    <w:rPr>
      <w:sz w:val="21"/>
      <w:szCs w:val="21"/>
    </w:rPr>
  </w:style>
  <w:style w:type="character" w:customStyle="1" w:styleId="54">
    <w:name w:val="UserStyle_6"/>
    <w:basedOn w:val="23"/>
    <w:qFormat/>
    <w:uiPriority w:val="0"/>
    <w:rPr>
      <w:rFonts w:ascii="宋体" w:hAnsi="宋体" w:eastAsia="宋体"/>
      <w:color w:val="000000"/>
      <w:sz w:val="22"/>
      <w:szCs w:val="22"/>
    </w:rPr>
  </w:style>
  <w:style w:type="character" w:customStyle="1" w:styleId="55">
    <w:name w:val="UserStyle_7"/>
    <w:qFormat/>
    <w:uiPriority w:val="0"/>
    <w:rPr>
      <w:rFonts w:ascii="Arial" w:hAnsi="Arial"/>
      <w:sz w:val="18"/>
      <w:szCs w:val="18"/>
    </w:rPr>
  </w:style>
  <w:style w:type="character" w:customStyle="1" w:styleId="56">
    <w:name w:val="UserStyle_8"/>
    <w:basedOn w:val="23"/>
    <w:qFormat/>
    <w:uiPriority w:val="0"/>
    <w:rPr>
      <w:rFonts w:ascii="宋体" w:hAnsi="宋体" w:eastAsia="宋体"/>
      <w:color w:val="000000"/>
      <w:sz w:val="22"/>
      <w:szCs w:val="22"/>
    </w:rPr>
  </w:style>
  <w:style w:type="character" w:customStyle="1" w:styleId="57">
    <w:name w:val="UserStyle_9"/>
    <w:basedOn w:val="23"/>
    <w:qFormat/>
    <w:uiPriority w:val="0"/>
  </w:style>
  <w:style w:type="character" w:customStyle="1" w:styleId="58">
    <w:name w:val="UserStyle_10"/>
    <w:basedOn w:val="23"/>
    <w:qFormat/>
    <w:uiPriority w:val="0"/>
  </w:style>
  <w:style w:type="character" w:customStyle="1" w:styleId="59">
    <w:name w:val="UserStyle_11"/>
    <w:basedOn w:val="23"/>
    <w:qFormat/>
    <w:uiPriority w:val="0"/>
    <w:rPr>
      <w:rFonts w:ascii="PMingLiU" w:hAnsi="PMingLiU" w:eastAsia="PMingLiU"/>
      <w:color w:val="000000"/>
      <w:sz w:val="22"/>
      <w:szCs w:val="22"/>
    </w:rPr>
  </w:style>
  <w:style w:type="paragraph" w:customStyle="1" w:styleId="60">
    <w:name w:val="UserStyle_12"/>
    <w:basedOn w:val="40"/>
    <w:qFormat/>
    <w:uiPriority w:val="0"/>
    <w:pPr>
      <w:spacing w:line="240" w:lineRule="atLeast"/>
    </w:pPr>
    <w:rPr>
      <w:sz w:val="28"/>
    </w:rPr>
  </w:style>
  <w:style w:type="paragraph" w:customStyle="1" w:styleId="61">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2">
    <w:name w:val="UserStyle_14"/>
    <w:basedOn w:val="36"/>
    <w:qFormat/>
    <w:uiPriority w:val="0"/>
    <w:rPr>
      <w:rFonts w:ascii="Tahoma" w:hAnsi="Tahoma"/>
      <w:sz w:val="24"/>
    </w:rPr>
  </w:style>
  <w:style w:type="paragraph" w:customStyle="1" w:styleId="63">
    <w:name w:val="UserStyle_15"/>
    <w:basedOn w:val="1"/>
    <w:qFormat/>
    <w:uiPriority w:val="0"/>
    <w:pPr>
      <w:spacing w:before="100" w:beforeAutospacing="1" w:after="100" w:afterAutospacing="1"/>
      <w:jc w:val="left"/>
    </w:pPr>
    <w:rPr>
      <w:rFonts w:ascii="宋体" w:hAnsi="宋体"/>
      <w:kern w:val="0"/>
      <w:sz w:val="24"/>
    </w:rPr>
  </w:style>
  <w:style w:type="paragraph" w:customStyle="1" w:styleId="64">
    <w:name w:val="UserStyle_16"/>
    <w:basedOn w:val="1"/>
    <w:qFormat/>
    <w:uiPriority w:val="0"/>
    <w:rPr>
      <w:rFonts w:ascii="Tahoma" w:hAnsi="Tahoma"/>
      <w:sz w:val="24"/>
      <w:szCs w:val="20"/>
    </w:rPr>
  </w:style>
  <w:style w:type="paragraph" w:customStyle="1" w:styleId="65">
    <w:name w:val="UserStyle_17"/>
    <w:basedOn w:val="1"/>
    <w:qFormat/>
    <w:uiPriority w:val="0"/>
    <w:pPr>
      <w:spacing w:line="360" w:lineRule="auto"/>
    </w:pPr>
    <w:rPr>
      <w:kern w:val="0"/>
      <w:sz w:val="24"/>
      <w:szCs w:val="20"/>
    </w:rPr>
  </w:style>
  <w:style w:type="paragraph" w:customStyle="1" w:styleId="66">
    <w:name w:val="UserStyle_18"/>
    <w:basedOn w:val="1"/>
    <w:qFormat/>
    <w:uiPriority w:val="0"/>
    <w:rPr>
      <w:kern w:val="28"/>
      <w:szCs w:val="20"/>
    </w:rPr>
  </w:style>
  <w:style w:type="paragraph" w:customStyle="1" w:styleId="67">
    <w:name w:val="UserStyle_19"/>
    <w:basedOn w:val="1"/>
    <w:qFormat/>
    <w:uiPriority w:val="0"/>
    <w:rPr>
      <w:rFonts w:ascii="Tahoma" w:hAnsi="Tahoma"/>
      <w:sz w:val="24"/>
      <w:szCs w:val="20"/>
    </w:rPr>
  </w:style>
  <w:style w:type="paragraph" w:customStyle="1" w:styleId="68">
    <w:name w:val="UserStyle_20"/>
    <w:basedOn w:val="1"/>
    <w:qFormat/>
    <w:uiPriority w:val="0"/>
    <w:rPr>
      <w:rFonts w:ascii="Tahoma" w:hAnsi="Tahoma"/>
      <w:sz w:val="24"/>
      <w:szCs w:val="20"/>
    </w:rPr>
  </w:style>
  <w:style w:type="paragraph" w:customStyle="1" w:styleId="69">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0">
    <w:name w:val="179"/>
    <w:basedOn w:val="1"/>
    <w:qFormat/>
    <w:uiPriority w:val="0"/>
    <w:pPr>
      <w:ind w:firstLine="420" w:firstLineChars="200"/>
    </w:pPr>
  </w:style>
  <w:style w:type="paragraph" w:customStyle="1" w:styleId="71">
    <w:name w:val="UserStyle_22"/>
    <w:basedOn w:val="1"/>
    <w:qFormat/>
    <w:uiPriority w:val="0"/>
    <w:rPr>
      <w:rFonts w:ascii="Tahoma" w:hAnsi="Tahoma"/>
      <w:sz w:val="24"/>
      <w:szCs w:val="20"/>
    </w:rPr>
  </w:style>
  <w:style w:type="character" w:customStyle="1" w:styleId="72">
    <w:name w:val="UserStyle_23"/>
    <w:basedOn w:val="23"/>
    <w:qFormat/>
    <w:uiPriority w:val="0"/>
    <w:rPr>
      <w:rFonts w:ascii="宋体" w:hAnsi="宋体" w:eastAsia="宋体"/>
      <w:color w:val="000000"/>
      <w:sz w:val="18"/>
      <w:szCs w:val="18"/>
    </w:rPr>
  </w:style>
  <w:style w:type="character" w:customStyle="1" w:styleId="73">
    <w:name w:val="UserStyle_24"/>
    <w:basedOn w:val="23"/>
    <w:qFormat/>
    <w:uiPriority w:val="0"/>
    <w:rPr>
      <w:rFonts w:ascii="宋体" w:hAnsi="宋体" w:eastAsia="宋体"/>
      <w:color w:val="000000"/>
      <w:sz w:val="18"/>
      <w:szCs w:val="18"/>
    </w:rPr>
  </w:style>
  <w:style w:type="paragraph" w:customStyle="1" w:styleId="74">
    <w:name w:val="Table Paragraph"/>
    <w:basedOn w:val="1"/>
    <w:qFormat/>
    <w:uiPriority w:val="1"/>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批注文字 Char"/>
    <w:basedOn w:val="21"/>
    <w:link w:val="5"/>
    <w:qFormat/>
    <w:uiPriority w:val="0"/>
    <w:rPr>
      <w:kern w:val="2"/>
      <w:sz w:val="21"/>
      <w:szCs w:val="24"/>
    </w:rPr>
  </w:style>
  <w:style w:type="character" w:customStyle="1" w:styleId="77">
    <w:name w:val="批注主题 Char"/>
    <w:basedOn w:val="76"/>
    <w:link w:val="16"/>
    <w:qFormat/>
    <w:uiPriority w:val="0"/>
    <w:rPr>
      <w:b/>
      <w:bCs/>
      <w:kern w:val="2"/>
      <w:sz w:val="21"/>
      <w:szCs w:val="24"/>
    </w:rPr>
  </w:style>
  <w:style w:type="character" w:customStyle="1" w:styleId="78">
    <w:name w:val="批注框文本 Char"/>
    <w:basedOn w:val="21"/>
    <w:link w:val="9"/>
    <w:qFormat/>
    <w:uiPriority w:val="0"/>
    <w:rPr>
      <w:rFonts w:ascii="宋体" w:cstheme="minorBidi"/>
      <w:kern w:val="2"/>
      <w:sz w:val="18"/>
      <w:szCs w:val="18"/>
    </w:rPr>
  </w:style>
  <w:style w:type="character" w:customStyle="1" w:styleId="79">
    <w:name w:val="文档结构图 Char"/>
    <w:basedOn w:val="21"/>
    <w:link w:val="4"/>
    <w:qFormat/>
    <w:uiPriority w:val="0"/>
    <w:rPr>
      <w:rFonts w:ascii="宋体" w:cstheme="minorBidi"/>
      <w:kern w:val="2"/>
      <w:sz w:val="18"/>
      <w:szCs w:val="18"/>
    </w:rPr>
  </w:style>
  <w:style w:type="character" w:customStyle="1" w:styleId="80">
    <w:name w:val="font31"/>
    <w:basedOn w:val="21"/>
    <w:qFormat/>
    <w:uiPriority w:val="0"/>
    <w:rPr>
      <w:rFonts w:hint="default" w:ascii="幼圆" w:hAnsi="幼圆" w:eastAsia="幼圆" w:cs="幼圆"/>
      <w:color w:val="000000"/>
      <w:sz w:val="24"/>
      <w:szCs w:val="24"/>
      <w:u w:val="none"/>
    </w:rPr>
  </w:style>
  <w:style w:type="paragraph" w:styleId="81">
    <w:name w:val="List Paragraph"/>
    <w:basedOn w:val="1"/>
    <w:unhideWhenUsed/>
    <w:qFormat/>
    <w:uiPriority w:val="99"/>
    <w:pPr>
      <w:ind w:firstLine="420" w:firstLineChars="200"/>
    </w:pPr>
  </w:style>
  <w:style w:type="paragraph" w:customStyle="1" w:styleId="82">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3">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4">
    <w:name w:val="font41"/>
    <w:basedOn w:val="21"/>
    <w:qFormat/>
    <w:uiPriority w:val="0"/>
    <w:rPr>
      <w:rFonts w:hint="eastAsia" w:ascii="宋体" w:hAnsi="宋体" w:eastAsia="宋体" w:cs="宋体"/>
      <w:color w:val="000000"/>
      <w:sz w:val="22"/>
      <w:szCs w:val="22"/>
      <w:u w:val="none"/>
    </w:rPr>
  </w:style>
  <w:style w:type="character" w:customStyle="1" w:styleId="85">
    <w:name w:val="font151"/>
    <w:basedOn w:val="21"/>
    <w:qFormat/>
    <w:uiPriority w:val="0"/>
    <w:rPr>
      <w:rFonts w:hint="default" w:ascii="Arial" w:hAnsi="Arial" w:cs="Arial"/>
      <w:color w:val="000000"/>
      <w:sz w:val="20"/>
      <w:szCs w:val="20"/>
      <w:u w:val="none"/>
    </w:rPr>
  </w:style>
  <w:style w:type="character" w:customStyle="1" w:styleId="86">
    <w:name w:val="font201"/>
    <w:basedOn w:val="21"/>
    <w:qFormat/>
    <w:uiPriority w:val="0"/>
    <w:rPr>
      <w:rFonts w:hint="eastAsia" w:ascii="宋体" w:hAnsi="宋体" w:eastAsia="宋体" w:cs="宋体"/>
      <w:color w:val="000000"/>
      <w:sz w:val="20"/>
      <w:szCs w:val="20"/>
      <w:u w:val="none"/>
    </w:rPr>
  </w:style>
  <w:style w:type="character" w:customStyle="1" w:styleId="87">
    <w:name w:val="font261"/>
    <w:basedOn w:val="21"/>
    <w:qFormat/>
    <w:uiPriority w:val="0"/>
    <w:rPr>
      <w:rFonts w:hint="default" w:ascii="PMingLiU" w:hAnsi="PMingLiU" w:eastAsia="PMingLiU" w:cs="PMingLiU"/>
      <w:color w:val="000000"/>
      <w:sz w:val="22"/>
      <w:szCs w:val="22"/>
      <w:u w:val="none"/>
    </w:rPr>
  </w:style>
  <w:style w:type="character" w:customStyle="1" w:styleId="88">
    <w:name w:val="font131"/>
    <w:basedOn w:val="21"/>
    <w:qFormat/>
    <w:uiPriority w:val="0"/>
    <w:rPr>
      <w:rFonts w:hint="eastAsia" w:ascii="宋体" w:hAnsi="宋体" w:eastAsia="宋体" w:cs="宋体"/>
      <w:color w:val="000000"/>
      <w:sz w:val="22"/>
      <w:szCs w:val="22"/>
      <w:u w:val="none"/>
    </w:rPr>
  </w:style>
  <w:style w:type="character" w:customStyle="1" w:styleId="89">
    <w:name w:val="font312"/>
    <w:basedOn w:val="21"/>
    <w:qFormat/>
    <w:uiPriority w:val="0"/>
    <w:rPr>
      <w:rFonts w:hint="eastAsia" w:ascii="宋体" w:hAnsi="宋体" w:eastAsia="宋体" w:cs="宋体"/>
      <w:color w:val="3C3C3C"/>
      <w:sz w:val="20"/>
      <w:szCs w:val="20"/>
      <w:u w:val="none"/>
    </w:rPr>
  </w:style>
  <w:style w:type="paragraph" w:customStyle="1" w:styleId="90">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Table Text"/>
    <w:basedOn w:val="1"/>
    <w:semiHidden/>
    <w:qFormat/>
    <w:uiPriority w:val="0"/>
    <w:rPr>
      <w:rFonts w:ascii="宋体" w:hAnsi="宋体" w:cs="宋体"/>
      <w:sz w:val="24"/>
      <w:lang w:eastAsia="en-US"/>
    </w:rPr>
  </w:style>
  <w:style w:type="paragraph" w:customStyle="1" w:styleId="93">
    <w:name w:val="null3"/>
    <w:autoRedefine/>
    <w:qFormat/>
    <w:uiPriority w:val="0"/>
    <w:rPr>
      <w:rFonts w:hint="eastAsia" w:ascii="Calibri" w:hAnsi="Calibri" w:eastAsia="宋体" w:cs="Times New Roman"/>
      <w:lang w:val="en-US" w:eastAsia="zh-CN" w:bidi="ar-SA"/>
    </w:rPr>
  </w:style>
  <w:style w:type="paragraph" w:customStyle="1" w:styleId="94">
    <w:name w:val="Fließtext"/>
    <w:basedOn w:val="1"/>
    <w:autoRedefine/>
    <w:qFormat/>
    <w:uiPriority w:val="0"/>
    <w:pPr>
      <w:overflowPunct w:val="0"/>
      <w:autoSpaceDE w:val="0"/>
      <w:autoSpaceDN w:val="0"/>
      <w:adjustRightInd w:val="0"/>
    </w:pPr>
    <w:rPr>
      <w:kern w:val="28"/>
      <w:szCs w:val="20"/>
    </w:rPr>
  </w:style>
  <w:style w:type="paragraph" w:customStyle="1" w:styleId="95">
    <w:name w:val="文档正文"/>
    <w:basedOn w:val="1"/>
    <w:autoRedefine/>
    <w:qFormat/>
    <w:uiPriority w:val="0"/>
    <w:pPr>
      <w:adjustRightInd w:val="0"/>
      <w:spacing w:afterLines="100" w:line="360" w:lineRule="auto"/>
      <w:ind w:firstLine="567"/>
      <w:textAlignment w:val="baseline"/>
    </w:pPr>
    <w:rPr>
      <w:rFonts w:ascii="Arial" w:hAnsi="Arial"/>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4AF03-72A9-491A-BEEC-EC5EDB8A996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3827</Words>
  <Characters>4355</Characters>
  <Lines>64</Lines>
  <Paragraphs>18</Paragraphs>
  <TotalTime>8</TotalTime>
  <ScaleCrop>false</ScaleCrop>
  <LinksUpToDate>false</LinksUpToDate>
  <CharactersWithSpaces>4412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2022-12-30T09:51:00Z</cp:lastPrinted>
  <dcterms:modified xsi:type="dcterms:W3CDTF">2026-04-30T07:41:41Z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70578B8BB8B248B497CB466A5B0C6C61_13</vt:lpwstr>
  </property>
  <property fmtid="{D5CDD505-2E9C-101B-9397-08002B2CF9AE}" pid="4" name="KSOTemplateDocerSaveRecord">
    <vt:lpwstr>eyJoZGlkIjoiOGY1NTFmOTc5Zjg2ZDk3MTExYmRmZDc1MTIxNzZmZmMifQ==</vt:lpwstr>
  </property>
</Properties>
</file>