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0CD5D">
      <w:pPr>
        <w:spacing w:line="1500" w:lineRule="exact"/>
        <w:rPr>
          <w:rStyle w:val="23"/>
          <w:rFonts w:ascii="宋体" w:hAnsi="宋体" w:cs="宋体"/>
          <w:b/>
          <w:bCs/>
          <w:color w:val="000000" w:themeColor="text1"/>
          <w:sz w:val="72"/>
          <w:szCs w:val="72"/>
          <w:lang w:val="zh-CN"/>
          <w14:textFill>
            <w14:solidFill>
              <w14:schemeClr w14:val="tx1"/>
            </w14:solidFill>
          </w14:textFill>
        </w:rPr>
      </w:pPr>
    </w:p>
    <w:p w14:paraId="46E6ACC6">
      <w:pPr>
        <w:pStyle w:val="50"/>
        <w:rPr>
          <w:rStyle w:val="23"/>
          <w:rFonts w:ascii="宋体" w:hAnsi="宋体" w:cs="宋体"/>
          <w:color w:val="000000" w:themeColor="text1"/>
          <w:lang w:val="zh-CN"/>
          <w14:textFill>
            <w14:solidFill>
              <w14:schemeClr w14:val="tx1"/>
            </w14:solidFill>
          </w14:textFill>
        </w:rPr>
      </w:pPr>
    </w:p>
    <w:p w14:paraId="6C548689">
      <w:pPr>
        <w:spacing w:line="1400" w:lineRule="exact"/>
        <w:jc w:val="center"/>
        <w:rPr>
          <w:rStyle w:val="23"/>
          <w:rFonts w:ascii="宋体" w:hAnsi="宋体" w:cs="宋体"/>
          <w:b/>
          <w:bCs/>
          <w:color w:val="000000" w:themeColor="text1"/>
          <w:sz w:val="96"/>
          <w:szCs w:val="96"/>
          <w14:textFill>
            <w14:solidFill>
              <w14:schemeClr w14:val="tx1"/>
            </w14:solidFill>
          </w14:textFill>
        </w:rPr>
      </w:pPr>
      <w:r>
        <w:rPr>
          <w:rStyle w:val="23"/>
          <w:rFonts w:hint="eastAsia" w:ascii="宋体" w:hAnsi="宋体" w:cs="宋体"/>
          <w:b/>
          <w:bCs/>
          <w:color w:val="000000" w:themeColor="text1"/>
          <w:sz w:val="96"/>
          <w:szCs w:val="96"/>
          <w14:textFill>
            <w14:solidFill>
              <w14:schemeClr w14:val="tx1"/>
            </w14:solidFill>
          </w14:textFill>
        </w:rPr>
        <w:t>福州职业技术学院</w:t>
      </w:r>
    </w:p>
    <w:p w14:paraId="66B328E4">
      <w:pPr>
        <w:spacing w:line="1400" w:lineRule="exact"/>
        <w:jc w:val="center"/>
        <w:rPr>
          <w:rStyle w:val="23"/>
          <w:rFonts w:ascii="宋体" w:hAnsi="宋体" w:cs="宋体"/>
          <w:b/>
          <w:bCs/>
          <w:color w:val="000000" w:themeColor="text1"/>
          <w:sz w:val="96"/>
          <w:szCs w:val="96"/>
          <w14:textFill>
            <w14:solidFill>
              <w14:schemeClr w14:val="tx1"/>
            </w14:solidFill>
          </w14:textFill>
        </w:rPr>
      </w:pPr>
      <w:r>
        <w:rPr>
          <w:rStyle w:val="23"/>
          <w:rFonts w:hint="eastAsia" w:ascii="宋体" w:hAnsi="宋体" w:cs="宋体"/>
          <w:b/>
          <w:bCs/>
          <w:color w:val="000000" w:themeColor="text1"/>
          <w:sz w:val="96"/>
          <w:szCs w:val="96"/>
          <w14:textFill>
            <w14:solidFill>
              <w14:schemeClr w14:val="tx1"/>
            </w14:solidFill>
          </w14:textFill>
        </w:rPr>
        <w:t>网上竞价文件</w:t>
      </w:r>
    </w:p>
    <w:p w14:paraId="40AA193C">
      <w:pPr>
        <w:spacing w:line="500" w:lineRule="atLeast"/>
        <w:jc w:val="center"/>
        <w:rPr>
          <w:rStyle w:val="23"/>
          <w:rFonts w:ascii="宋体" w:hAnsi="宋体" w:cs="宋体"/>
          <w:b/>
          <w:bCs/>
          <w:color w:val="000000" w:themeColor="text1"/>
          <w:sz w:val="36"/>
          <w:szCs w:val="36"/>
          <w14:textFill>
            <w14:solidFill>
              <w14:schemeClr w14:val="tx1"/>
            </w14:solidFill>
          </w14:textFill>
        </w:rPr>
      </w:pPr>
    </w:p>
    <w:p w14:paraId="36A8E131">
      <w:pPr>
        <w:spacing w:line="500" w:lineRule="atLeast"/>
        <w:rPr>
          <w:rStyle w:val="23"/>
          <w:rFonts w:ascii="宋体" w:hAnsi="宋体" w:cs="宋体"/>
          <w:b/>
          <w:bCs/>
          <w:color w:val="000000" w:themeColor="text1"/>
          <w:sz w:val="36"/>
          <w:szCs w:val="36"/>
          <w14:textFill>
            <w14:solidFill>
              <w14:schemeClr w14:val="tx1"/>
            </w14:solidFill>
          </w14:textFill>
        </w:rPr>
      </w:pPr>
    </w:p>
    <w:p w14:paraId="775F2BD4">
      <w:pPr>
        <w:spacing w:line="360" w:lineRule="auto"/>
        <w:jc w:val="left"/>
        <w:rPr>
          <w:rStyle w:val="23"/>
          <w:rFonts w:ascii="宋体" w:hAnsi="宋体" w:cs="宋体"/>
          <w:b/>
          <w:bCs/>
          <w:color w:val="000000" w:themeColor="text1"/>
          <w:sz w:val="30"/>
          <w:szCs w:val="30"/>
          <w:lang w:val="zh-CN"/>
          <w14:textFill>
            <w14:solidFill>
              <w14:schemeClr w14:val="tx1"/>
            </w14:solidFill>
          </w14:textFill>
        </w:rPr>
      </w:pPr>
    </w:p>
    <w:p w14:paraId="2B40C4EC">
      <w:pPr>
        <w:spacing w:line="360" w:lineRule="auto"/>
        <w:ind w:firstLine="2238" w:firstLineChars="746"/>
        <w:jc w:val="left"/>
        <w:rPr>
          <w:rStyle w:val="23"/>
          <w:rFonts w:ascii="宋体" w:hAnsi="宋体" w:cs="宋体"/>
          <w:b/>
          <w:bCs/>
          <w:color w:val="000000" w:themeColor="text1"/>
          <w:sz w:val="30"/>
          <w:szCs w:val="30"/>
          <w14:textFill>
            <w14:solidFill>
              <w14:schemeClr w14:val="tx1"/>
            </w14:solidFill>
          </w14:textFill>
        </w:rPr>
      </w:pPr>
      <w:r>
        <w:rPr>
          <w:rStyle w:val="23"/>
          <w:rFonts w:hint="eastAsia" w:ascii="宋体" w:hAnsi="宋体" w:cs="宋体"/>
          <w:b/>
          <w:bCs/>
          <w:color w:val="000000" w:themeColor="text1"/>
          <w:sz w:val="30"/>
          <w:szCs w:val="30"/>
          <w:lang w:val="zh-CN"/>
          <w14:textFill>
            <w14:solidFill>
              <w14:schemeClr w14:val="tx1"/>
            </w14:solidFill>
          </w14:textFill>
        </w:rPr>
        <w:t>竞价编号：FJGCWSJJ-FS-2026-019</w:t>
      </w:r>
    </w:p>
    <w:p w14:paraId="46DF1CDB">
      <w:pPr>
        <w:spacing w:line="360" w:lineRule="auto"/>
        <w:ind w:left="3696" w:leftChars="1046" w:hanging="1500" w:hangingChars="500"/>
        <w:jc w:val="left"/>
        <w:rPr>
          <w:rStyle w:val="23"/>
          <w:rFonts w:ascii="宋体" w:hAnsi="宋体" w:cs="宋体"/>
          <w:b/>
          <w:bCs/>
          <w:color w:val="000000" w:themeColor="text1"/>
          <w:sz w:val="30"/>
          <w:szCs w:val="30"/>
          <w:lang w:val="zh-CN"/>
          <w14:textFill>
            <w14:solidFill>
              <w14:schemeClr w14:val="tx1"/>
            </w14:solidFill>
          </w14:textFill>
        </w:rPr>
      </w:pPr>
      <w:r>
        <w:rPr>
          <w:rStyle w:val="23"/>
          <w:rFonts w:hint="eastAsia" w:ascii="宋体" w:hAnsi="宋体" w:cs="宋体"/>
          <w:b/>
          <w:bCs/>
          <w:color w:val="000000" w:themeColor="text1"/>
          <w:sz w:val="30"/>
          <w:szCs w:val="30"/>
          <w:lang w:val="zh-CN"/>
          <w14:textFill>
            <w14:solidFill>
              <w14:schemeClr w14:val="tx1"/>
            </w14:solidFill>
          </w14:textFill>
        </w:rPr>
        <w:t>项目名称：</w:t>
      </w:r>
      <w:bookmarkStart w:id="0" w:name="OLE_LINK5"/>
      <w:bookmarkStart w:id="1" w:name="OLE_LINK6"/>
      <w:r>
        <w:rPr>
          <w:rStyle w:val="23"/>
          <w:rFonts w:hint="eastAsia" w:ascii="宋体" w:hAnsi="宋体" w:cs="宋体"/>
          <w:b/>
          <w:bCs/>
          <w:color w:val="000000" w:themeColor="text1"/>
          <w:sz w:val="30"/>
          <w:szCs w:val="30"/>
          <w:lang w:val="zh-CN"/>
          <w14:textFill>
            <w14:solidFill>
              <w14:schemeClr w14:val="tx1"/>
            </w14:solidFill>
          </w14:textFill>
        </w:rPr>
        <w:t>福州职业技术学院商学院学生党支部样板支部建设验收视频拍摄及宣传服务项目</w:t>
      </w:r>
      <w:bookmarkEnd w:id="0"/>
      <w:bookmarkEnd w:id="1"/>
    </w:p>
    <w:p w14:paraId="6F4CBC7B">
      <w:pPr>
        <w:pStyle w:val="50"/>
        <w:spacing w:after="0"/>
        <w:ind w:leftChars="0" w:firstLine="0"/>
        <w:jc w:val="center"/>
        <w:rPr>
          <w:rStyle w:val="23"/>
          <w:rFonts w:ascii="宋体" w:hAnsi="宋体" w:cs="宋体"/>
          <w:b/>
          <w:bCs/>
          <w:color w:val="000000" w:themeColor="text1"/>
          <w:sz w:val="30"/>
          <w:szCs w:val="30"/>
          <w:lang w:val="zh-CN"/>
          <w14:textFill>
            <w14:solidFill>
              <w14:schemeClr w14:val="tx1"/>
            </w14:solidFill>
          </w14:textFill>
        </w:rPr>
      </w:pPr>
    </w:p>
    <w:p w14:paraId="780D4755">
      <w:pPr>
        <w:pStyle w:val="50"/>
        <w:spacing w:after="0"/>
        <w:ind w:left="0" w:leftChars="0" w:firstLine="0"/>
        <w:jc w:val="center"/>
        <w:rPr>
          <w:rStyle w:val="23"/>
          <w:rFonts w:ascii="宋体" w:hAnsi="宋体" w:cs="宋体"/>
          <w:b/>
          <w:bCs/>
          <w:color w:val="000000" w:themeColor="text1"/>
          <w:sz w:val="30"/>
          <w:szCs w:val="30"/>
          <w14:textFill>
            <w14:solidFill>
              <w14:schemeClr w14:val="tx1"/>
            </w14:solidFill>
          </w14:textFill>
        </w:rPr>
      </w:pPr>
    </w:p>
    <w:p w14:paraId="757843C5">
      <w:pPr>
        <w:pStyle w:val="50"/>
        <w:spacing w:after="0"/>
        <w:ind w:left="0" w:leftChars="0" w:firstLine="0"/>
        <w:jc w:val="center"/>
        <w:rPr>
          <w:rStyle w:val="23"/>
          <w:rFonts w:ascii="宋体" w:hAnsi="宋体" w:cs="宋体"/>
          <w:b/>
          <w:bCs/>
          <w:color w:val="000000" w:themeColor="text1"/>
          <w:sz w:val="30"/>
          <w:szCs w:val="30"/>
          <w14:textFill>
            <w14:solidFill>
              <w14:schemeClr w14:val="tx1"/>
            </w14:solidFill>
          </w14:textFill>
        </w:rPr>
      </w:pPr>
    </w:p>
    <w:p w14:paraId="0B7708A9">
      <w:pPr>
        <w:pStyle w:val="50"/>
        <w:spacing w:after="0"/>
        <w:ind w:left="0" w:leftChars="0" w:firstLine="2400" w:firstLineChars="800"/>
        <w:jc w:val="left"/>
        <w:rPr>
          <w:rStyle w:val="23"/>
          <w:rFonts w:ascii="宋体" w:hAnsi="宋体" w:cs="宋体"/>
          <w:b/>
          <w:bCs/>
          <w:color w:val="000000" w:themeColor="text1"/>
          <w:sz w:val="30"/>
          <w:szCs w:val="30"/>
          <w14:textFill>
            <w14:solidFill>
              <w14:schemeClr w14:val="tx1"/>
            </w14:solidFill>
          </w14:textFill>
        </w:rPr>
      </w:pPr>
      <w:r>
        <w:rPr>
          <w:rStyle w:val="23"/>
          <w:rFonts w:hint="eastAsia" w:ascii="宋体" w:hAnsi="宋体" w:cs="宋体"/>
          <w:b/>
          <w:bCs/>
          <w:color w:val="000000" w:themeColor="text1"/>
          <w:sz w:val="30"/>
          <w:szCs w:val="30"/>
          <w14:textFill>
            <w14:solidFill>
              <w14:schemeClr w14:val="tx1"/>
            </w14:solidFill>
          </w14:textFill>
        </w:rPr>
        <w:t>采购人：福州职业技术学院(盖章)</w:t>
      </w:r>
    </w:p>
    <w:p w14:paraId="0F37AD6F">
      <w:pPr>
        <w:pStyle w:val="50"/>
        <w:spacing w:after="0"/>
        <w:ind w:left="0" w:leftChars="0" w:firstLine="2400" w:firstLineChars="800"/>
        <w:jc w:val="left"/>
        <w:rPr>
          <w:rStyle w:val="23"/>
          <w:rFonts w:ascii="宋体" w:hAnsi="宋体" w:cs="宋体"/>
          <w:b/>
          <w:bCs/>
          <w:color w:val="000000" w:themeColor="text1"/>
          <w:sz w:val="30"/>
          <w:szCs w:val="30"/>
          <w14:textFill>
            <w14:solidFill>
              <w14:schemeClr w14:val="tx1"/>
            </w14:solidFill>
          </w14:textFill>
        </w:rPr>
      </w:pPr>
      <w:r>
        <w:rPr>
          <w:rStyle w:val="23"/>
          <w:rFonts w:hint="eastAsia" w:ascii="宋体" w:hAnsi="宋体" w:cs="宋体"/>
          <w:b/>
          <w:bCs/>
          <w:color w:val="000000" w:themeColor="text1"/>
          <w:sz w:val="30"/>
          <w:szCs w:val="30"/>
          <w14:textFill>
            <w14:solidFill>
              <w14:schemeClr w14:val="tx1"/>
            </w14:solidFill>
          </w14:textFill>
        </w:rPr>
        <w:t>代理机构：</w:t>
      </w:r>
      <w:r>
        <w:rPr>
          <w:rFonts w:hint="eastAsia" w:ascii="宋体" w:hAnsi="宋体" w:cs="宋体"/>
          <w:b/>
          <w:bCs/>
          <w:color w:val="000000"/>
          <w:sz w:val="30"/>
          <w:szCs w:val="30"/>
        </w:rPr>
        <w:t>福建国诚招标有限公司</w:t>
      </w:r>
      <w:r>
        <w:rPr>
          <w:rStyle w:val="23"/>
          <w:rFonts w:hint="eastAsia" w:ascii="宋体" w:hAnsi="宋体" w:cs="宋体"/>
          <w:b/>
          <w:bCs/>
          <w:color w:val="000000" w:themeColor="text1"/>
          <w:sz w:val="30"/>
          <w:szCs w:val="30"/>
          <w14:textFill>
            <w14:solidFill>
              <w14:schemeClr w14:val="tx1"/>
            </w14:solidFill>
          </w14:textFill>
        </w:rPr>
        <w:t>(盖章)</w:t>
      </w:r>
    </w:p>
    <w:p w14:paraId="42ECB421">
      <w:pPr>
        <w:spacing w:line="360" w:lineRule="auto"/>
        <w:jc w:val="center"/>
        <w:rPr>
          <w:rStyle w:val="23"/>
          <w:rFonts w:ascii="宋体" w:hAnsi="宋体" w:cs="宋体"/>
          <w:b/>
          <w:color w:val="000000" w:themeColor="text1"/>
          <w:sz w:val="36"/>
          <w:szCs w:val="36"/>
          <w:u w:val="single"/>
          <w14:textFill>
            <w14:solidFill>
              <w14:schemeClr w14:val="tx1"/>
            </w14:solidFill>
          </w14:textFill>
        </w:rPr>
      </w:pPr>
      <w:r>
        <w:rPr>
          <w:rStyle w:val="23"/>
          <w:rFonts w:hint="eastAsia" w:ascii="宋体" w:hAnsi="宋体" w:cs="宋体"/>
          <w:b/>
          <w:bCs/>
          <w:color w:val="000000" w:themeColor="text1"/>
          <w:sz w:val="30"/>
          <w:szCs w:val="30"/>
          <w14:textFill>
            <w14:solidFill>
              <w14:schemeClr w14:val="tx1"/>
            </w14:solidFill>
          </w14:textFill>
        </w:rPr>
        <w:t>二○二六年四月</w:t>
      </w:r>
    </w:p>
    <w:p w14:paraId="2326BCEC">
      <w:pPr>
        <w:spacing w:line="500" w:lineRule="exact"/>
        <w:jc w:val="center"/>
        <w:rPr>
          <w:rStyle w:val="23"/>
          <w:rFonts w:ascii="宋体" w:hAnsi="宋体" w:cs="宋体"/>
          <w:b/>
          <w:color w:val="000000" w:themeColor="text1"/>
          <w:sz w:val="24"/>
          <w:u w:val="single"/>
          <w14:textFill>
            <w14:solidFill>
              <w14:schemeClr w14:val="tx1"/>
            </w14:solidFill>
          </w14:textFill>
        </w:rPr>
      </w:pPr>
    </w:p>
    <w:p w14:paraId="706CA647">
      <w:pPr>
        <w:spacing w:line="500" w:lineRule="exact"/>
        <w:rPr>
          <w:rStyle w:val="23"/>
          <w:rFonts w:ascii="宋体" w:hAnsi="宋体" w:cs="宋体"/>
          <w:color w:val="000000" w:themeColor="text1"/>
          <w:sz w:val="24"/>
          <w14:textFill>
            <w14:solidFill>
              <w14:schemeClr w14:val="tx1"/>
            </w14:solidFill>
          </w14:textFill>
        </w:rPr>
      </w:pPr>
    </w:p>
    <w:p w14:paraId="7ECF0614">
      <w:pPr>
        <w:spacing w:line="500" w:lineRule="exact"/>
        <w:rPr>
          <w:rStyle w:val="23"/>
          <w:rFonts w:ascii="宋体" w:hAnsi="宋体" w:cs="宋体"/>
          <w:color w:val="000000" w:themeColor="text1"/>
          <w:sz w:val="24"/>
          <w14:textFill>
            <w14:solidFill>
              <w14:schemeClr w14:val="tx1"/>
            </w14:solidFill>
          </w14:textFill>
        </w:rPr>
      </w:pPr>
    </w:p>
    <w:p w14:paraId="4C8BC34F">
      <w:pPr>
        <w:spacing w:line="500" w:lineRule="exact"/>
        <w:rPr>
          <w:rStyle w:val="23"/>
          <w:rFonts w:ascii="宋体" w:hAnsi="宋体" w:cs="宋体"/>
          <w:color w:val="000000" w:themeColor="text1"/>
          <w:sz w:val="24"/>
          <w14:textFill>
            <w14:solidFill>
              <w14:schemeClr w14:val="tx1"/>
            </w14:solidFill>
          </w14:textFill>
        </w:rPr>
      </w:pPr>
    </w:p>
    <w:p w14:paraId="09F9AFF5">
      <w:pPr>
        <w:pStyle w:val="60"/>
        <w:spacing w:line="500" w:lineRule="exact"/>
        <w:jc w:val="center"/>
        <w:rPr>
          <w:rStyle w:val="23"/>
          <w:rFonts w:hAnsi="宋体" w:cs="宋体"/>
          <w:b/>
          <w:color w:val="000000" w:themeColor="text1"/>
          <w:sz w:val="30"/>
          <w:szCs w:val="30"/>
          <w14:textFill>
            <w14:solidFill>
              <w14:schemeClr w14:val="tx1"/>
            </w14:solidFill>
          </w14:textFill>
        </w:rPr>
      </w:pPr>
      <w:r>
        <w:rPr>
          <w:rStyle w:val="23"/>
          <w:rFonts w:hint="eastAsia" w:hAnsi="宋体" w:cs="宋体"/>
          <w:b/>
          <w:color w:val="000000" w:themeColor="text1"/>
          <w:sz w:val="30"/>
          <w:szCs w:val="30"/>
          <w14:textFill>
            <w14:solidFill>
              <w14:schemeClr w14:val="tx1"/>
            </w14:solidFill>
          </w14:textFill>
        </w:rPr>
        <w:t>目录</w:t>
      </w:r>
    </w:p>
    <w:sdt>
      <w:sdtPr>
        <w:rPr>
          <w:rFonts w:ascii="宋体" w:hAnsi="宋体"/>
        </w:rPr>
        <w:id w:val="147458230"/>
        <w:docPartObj>
          <w:docPartGallery w:val="Table of Contents"/>
          <w:docPartUnique/>
        </w:docPartObj>
      </w:sdtPr>
      <w:sdtEndPr>
        <w:rPr>
          <w:rFonts w:ascii="宋体" w:hAnsi="宋体" w:cs="宋体"/>
          <w:bCs/>
          <w:color w:val="000000" w:themeColor="text1"/>
          <w:kern w:val="0"/>
          <w14:textFill>
            <w14:solidFill>
              <w14:schemeClr w14:val="tx1"/>
            </w14:solidFill>
          </w14:textFill>
        </w:rPr>
      </w:sdtEndPr>
      <w:sdtContent>
        <w:p w14:paraId="50613FC1">
          <w:pPr>
            <w:jc w:val="center"/>
          </w:pPr>
        </w:p>
        <w:p w14:paraId="66F0D211">
          <w:pPr>
            <w:pStyle w:val="14"/>
            <w:tabs>
              <w:tab w:val="right" w:leader="dot" w:pos="9723"/>
            </w:tabs>
            <w:spacing w:line="360" w:lineRule="auto"/>
            <w:rPr>
              <w:rFonts w:asciiTheme="majorEastAsia" w:hAnsiTheme="majorEastAsia" w:eastAsiaTheme="majorEastAsia"/>
              <w:sz w:val="24"/>
            </w:rPr>
          </w:pPr>
          <w:r>
            <w:rPr>
              <w:rStyle w:val="23"/>
            </w:rPr>
            <w:fldChar w:fldCharType="begin"/>
          </w:r>
          <w:r>
            <w:rPr>
              <w:rStyle w:val="23"/>
              <w:rFonts w:ascii="宋体" w:hAnsi="宋体" w:cs="宋体"/>
              <w:bCs/>
              <w:color w:val="000000" w:themeColor="text1"/>
              <w:kern w:val="0"/>
              <w:sz w:val="24"/>
              <w14:textFill>
                <w14:solidFill>
                  <w14:schemeClr w14:val="tx1"/>
                </w14:solidFill>
              </w14:textFill>
            </w:rPr>
            <w:instrText xml:space="preserve">TOC \o "1-3" \h \u </w:instrText>
          </w:r>
          <w:r>
            <w:rPr>
              <w:rStyle w:val="23"/>
            </w:rPr>
            <w:fldChar w:fldCharType="separate"/>
          </w:r>
          <w:r>
            <w:fldChar w:fldCharType="begin"/>
          </w:r>
          <w:r>
            <w:instrText xml:space="preserve"> HYPERLINK \l "_Toc7642" </w:instrText>
          </w:r>
          <w:r>
            <w:fldChar w:fldCharType="separate"/>
          </w:r>
          <w:r>
            <w:rPr>
              <w:rFonts w:hint="eastAsia" w:cs="宋体" w:asciiTheme="majorEastAsia" w:hAnsiTheme="majorEastAsia" w:eastAsiaTheme="majorEastAsia"/>
              <w:bCs/>
              <w:kern w:val="0"/>
              <w:sz w:val="24"/>
            </w:rPr>
            <w:t>第一章 竞价公告</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_Toc7642 \h </w:instrText>
          </w:r>
          <w:r>
            <w:rPr>
              <w:rFonts w:asciiTheme="majorEastAsia" w:hAnsiTheme="majorEastAsia" w:eastAsiaTheme="majorEastAsia"/>
              <w:sz w:val="24"/>
            </w:rPr>
            <w:fldChar w:fldCharType="separate"/>
          </w:r>
          <w:r>
            <w:rPr>
              <w:rFonts w:asciiTheme="majorEastAsia" w:hAnsiTheme="majorEastAsia" w:eastAsiaTheme="majorEastAsia"/>
              <w:sz w:val="24"/>
            </w:rPr>
            <w:t>3</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336A84FC">
          <w:pPr>
            <w:pStyle w:val="14"/>
            <w:tabs>
              <w:tab w:val="right" w:leader="dot" w:pos="9723"/>
            </w:tabs>
            <w:spacing w:line="360" w:lineRule="auto"/>
            <w:rPr>
              <w:rFonts w:asciiTheme="majorEastAsia" w:hAnsiTheme="majorEastAsia" w:eastAsiaTheme="majorEastAsia"/>
              <w:sz w:val="24"/>
            </w:rPr>
          </w:pPr>
          <w:r>
            <w:fldChar w:fldCharType="begin"/>
          </w:r>
          <w:r>
            <w:instrText xml:space="preserve"> HYPERLINK \l "_Toc10667" </w:instrText>
          </w:r>
          <w:r>
            <w:fldChar w:fldCharType="separate"/>
          </w:r>
          <w:r>
            <w:rPr>
              <w:rFonts w:hint="eastAsia" w:cs="宋体" w:asciiTheme="majorEastAsia" w:hAnsiTheme="majorEastAsia" w:eastAsiaTheme="majorEastAsia"/>
              <w:kern w:val="0"/>
              <w:sz w:val="24"/>
            </w:rPr>
            <w:t>第二章 网上竞价内容及要求</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_Toc10667 \h </w:instrText>
          </w:r>
          <w:r>
            <w:rPr>
              <w:rFonts w:asciiTheme="majorEastAsia" w:hAnsiTheme="majorEastAsia" w:eastAsiaTheme="majorEastAsia"/>
              <w:sz w:val="24"/>
            </w:rPr>
            <w:fldChar w:fldCharType="separate"/>
          </w:r>
          <w:r>
            <w:rPr>
              <w:rFonts w:asciiTheme="majorEastAsia" w:hAnsiTheme="majorEastAsia" w:eastAsiaTheme="majorEastAsia"/>
              <w:sz w:val="24"/>
            </w:rPr>
            <w:t>7</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3652A711">
          <w:pPr>
            <w:pStyle w:val="14"/>
            <w:tabs>
              <w:tab w:val="right" w:leader="dot" w:pos="9723"/>
            </w:tabs>
            <w:spacing w:line="360" w:lineRule="auto"/>
            <w:rPr>
              <w:rFonts w:asciiTheme="majorEastAsia" w:hAnsiTheme="majorEastAsia" w:eastAsiaTheme="majorEastAsia"/>
              <w:sz w:val="24"/>
            </w:rPr>
          </w:pPr>
          <w:r>
            <w:fldChar w:fldCharType="begin"/>
          </w:r>
          <w:r>
            <w:instrText xml:space="preserve"> HYPERLINK \l "_Toc12695" </w:instrText>
          </w:r>
          <w:r>
            <w:fldChar w:fldCharType="separate"/>
          </w:r>
          <w:r>
            <w:rPr>
              <w:rFonts w:hint="eastAsia" w:cs="宋体" w:asciiTheme="majorEastAsia" w:hAnsiTheme="majorEastAsia" w:eastAsiaTheme="majorEastAsia"/>
              <w:bCs/>
              <w:sz w:val="24"/>
            </w:rPr>
            <w:t>第三章 证明材料格式</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_Toc12695 \h </w:instrText>
          </w:r>
          <w:r>
            <w:rPr>
              <w:rFonts w:asciiTheme="majorEastAsia" w:hAnsiTheme="majorEastAsia" w:eastAsiaTheme="majorEastAsia"/>
              <w:sz w:val="24"/>
            </w:rPr>
            <w:fldChar w:fldCharType="separate"/>
          </w:r>
          <w:r>
            <w:rPr>
              <w:rFonts w:asciiTheme="majorEastAsia" w:hAnsiTheme="majorEastAsia" w:eastAsiaTheme="majorEastAsia"/>
              <w:sz w:val="24"/>
            </w:rPr>
            <w:t>1</w:t>
          </w:r>
          <w:r>
            <w:rPr>
              <w:rFonts w:hint="eastAsia" w:asciiTheme="majorEastAsia" w:hAnsiTheme="majorEastAsia" w:eastAsiaTheme="majorEastAsia"/>
              <w:sz w:val="24"/>
            </w:rPr>
            <w:t>1</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4B8BCC20">
          <w:pPr>
            <w:pStyle w:val="14"/>
            <w:tabs>
              <w:tab w:val="right" w:leader="dot" w:pos="9723"/>
            </w:tabs>
            <w:spacing w:line="360" w:lineRule="auto"/>
            <w:rPr>
              <w:rFonts w:asciiTheme="majorEastAsia" w:hAnsiTheme="majorEastAsia" w:eastAsiaTheme="majorEastAsia"/>
              <w:sz w:val="24"/>
            </w:rPr>
          </w:pPr>
          <w:r>
            <w:fldChar w:fldCharType="begin"/>
          </w:r>
          <w:r>
            <w:instrText xml:space="preserve"> HYPERLINK \l "_Toc7398" </w:instrText>
          </w:r>
          <w:r>
            <w:fldChar w:fldCharType="separate"/>
          </w:r>
          <w:r>
            <w:rPr>
              <w:rFonts w:hint="eastAsia" w:cs="宋体" w:asciiTheme="majorEastAsia" w:hAnsiTheme="majorEastAsia" w:eastAsiaTheme="majorEastAsia"/>
              <w:bCs/>
              <w:sz w:val="24"/>
            </w:rPr>
            <w:t>第四章  报价文件</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_Toc7398 \h </w:instrText>
          </w:r>
          <w:r>
            <w:rPr>
              <w:rFonts w:asciiTheme="majorEastAsia" w:hAnsiTheme="majorEastAsia" w:eastAsiaTheme="majorEastAsia"/>
              <w:sz w:val="24"/>
            </w:rPr>
            <w:fldChar w:fldCharType="separate"/>
          </w:r>
          <w:r>
            <w:rPr>
              <w:rFonts w:asciiTheme="majorEastAsia" w:hAnsiTheme="majorEastAsia" w:eastAsiaTheme="majorEastAsia"/>
              <w:sz w:val="24"/>
            </w:rPr>
            <w:t>24</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32D245D7">
          <w:pPr>
            <w:spacing w:line="360" w:lineRule="auto"/>
            <w:ind w:firstLine="480" w:firstLineChars="200"/>
            <w:jc w:val="center"/>
            <w:rPr>
              <w:rFonts w:ascii="宋体" w:hAnsi="宋体" w:cs="宋体"/>
              <w:bCs/>
              <w:color w:val="000000" w:themeColor="text1"/>
              <w:kern w:val="0"/>
              <w14:textFill>
                <w14:solidFill>
                  <w14:schemeClr w14:val="tx1"/>
                </w14:solidFill>
              </w14:textFill>
            </w:rPr>
          </w:pPr>
          <w:r>
            <w:rPr>
              <w:rFonts w:ascii="宋体" w:hAnsi="宋体" w:cs="宋体"/>
              <w:bCs/>
              <w:color w:val="000000" w:themeColor="text1"/>
              <w:kern w:val="0"/>
              <w:sz w:val="24"/>
              <w14:textFill>
                <w14:solidFill>
                  <w14:schemeClr w14:val="tx1"/>
                </w14:solidFill>
              </w14:textFill>
            </w:rPr>
            <w:fldChar w:fldCharType="end"/>
          </w:r>
        </w:p>
      </w:sdtContent>
    </w:sdt>
    <w:p w14:paraId="71959D20">
      <w:pPr>
        <w:pStyle w:val="7"/>
      </w:pPr>
    </w:p>
    <w:p w14:paraId="5CFA9D8A">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7F2DCA4D">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081DB631">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16B66680">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71BEBBDA">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38CD2E26">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7C84D6EA">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320A5F0D">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5DE8F275">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3C6491CB">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166BB001">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56AB09EA">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21CB160B">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6F174698">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46D7F30B">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13A5B5AF">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4144D42D">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7A39CC8D">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6A2BDB17">
      <w:pPr>
        <w:spacing w:line="500" w:lineRule="exact"/>
        <w:jc w:val="left"/>
        <w:textAlignment w:val="auto"/>
        <w:rPr>
          <w:rStyle w:val="23"/>
          <w:rFonts w:ascii="宋体" w:hAnsi="宋体" w:cs="宋体"/>
          <w:b/>
          <w:bCs/>
          <w:color w:val="000000" w:themeColor="text1"/>
          <w:kern w:val="0"/>
          <w:sz w:val="24"/>
          <w14:textFill>
            <w14:solidFill>
              <w14:schemeClr w14:val="tx1"/>
            </w14:solidFill>
          </w14:textFill>
        </w:rPr>
      </w:pPr>
      <w:r>
        <w:rPr>
          <w:rStyle w:val="23"/>
          <w:rFonts w:hint="eastAsia" w:ascii="宋体" w:hAnsi="宋体" w:cs="宋体"/>
          <w:b/>
          <w:bCs/>
          <w:color w:val="000000" w:themeColor="text1"/>
          <w:kern w:val="0"/>
          <w:sz w:val="24"/>
          <w14:textFill>
            <w14:solidFill>
              <w14:schemeClr w14:val="tx1"/>
            </w14:solidFill>
          </w14:textFill>
        </w:rPr>
        <w:br w:type="page"/>
      </w:r>
    </w:p>
    <w:p w14:paraId="456E8354">
      <w:pPr>
        <w:spacing w:line="500" w:lineRule="exact"/>
        <w:jc w:val="center"/>
        <w:outlineLvl w:val="1"/>
        <w:rPr>
          <w:rStyle w:val="23"/>
          <w:rFonts w:ascii="宋体" w:hAnsi="宋体" w:cs="宋体"/>
          <w:b/>
          <w:bCs/>
          <w:color w:val="000000" w:themeColor="text1"/>
          <w:kern w:val="0"/>
          <w:sz w:val="30"/>
          <w:szCs w:val="30"/>
          <w14:textFill>
            <w14:solidFill>
              <w14:schemeClr w14:val="tx1"/>
            </w14:solidFill>
          </w14:textFill>
        </w:rPr>
      </w:pPr>
      <w:bookmarkStart w:id="2" w:name="_Toc7642"/>
      <w:bookmarkStart w:id="3" w:name="_Toc97708363"/>
      <w:r>
        <w:rPr>
          <w:rStyle w:val="23"/>
          <w:rFonts w:hint="eastAsia" w:ascii="宋体" w:hAnsi="宋体" w:cs="宋体"/>
          <w:b/>
          <w:bCs/>
          <w:color w:val="000000" w:themeColor="text1"/>
          <w:kern w:val="0"/>
          <w:sz w:val="30"/>
          <w:szCs w:val="30"/>
          <w14:textFill>
            <w14:solidFill>
              <w14:schemeClr w14:val="tx1"/>
            </w14:solidFill>
          </w14:textFill>
        </w:rPr>
        <w:t>第一章 竞价公告</w:t>
      </w:r>
      <w:bookmarkEnd w:id="2"/>
      <w:bookmarkEnd w:id="3"/>
    </w:p>
    <w:p w14:paraId="07A8F68E">
      <w:pPr>
        <w:spacing w:line="500" w:lineRule="exact"/>
        <w:ind w:firstLine="480" w:firstLineChars="200"/>
        <w:jc w:val="left"/>
        <w:rPr>
          <w:rStyle w:val="23"/>
          <w:rFonts w:ascii="宋体" w:hAnsi="宋体" w:cs="宋体"/>
          <w:color w:val="000000" w:themeColor="text1"/>
          <w:kern w:val="0"/>
          <w:sz w:val="24"/>
          <w:u w:val="single" w:color="000000"/>
          <w14:textFill>
            <w14:solidFill>
              <w14:schemeClr w14:val="tx1"/>
            </w14:solidFill>
          </w14:textFill>
        </w:rPr>
      </w:pPr>
      <w:r>
        <w:rPr>
          <w:rFonts w:hint="eastAsia" w:ascii="宋体" w:hAnsi="宋体" w:cs="宋体"/>
          <w:bCs/>
          <w:sz w:val="24"/>
        </w:rPr>
        <w:t>福建国诚招标有限公司</w:t>
      </w:r>
      <w:r>
        <w:rPr>
          <w:rStyle w:val="23"/>
          <w:rFonts w:hint="eastAsia" w:ascii="宋体" w:hAnsi="宋体" w:cs="宋体"/>
          <w:color w:val="000000" w:themeColor="text1"/>
          <w:kern w:val="0"/>
          <w:sz w:val="24"/>
          <w14:textFill>
            <w14:solidFill>
              <w14:schemeClr w14:val="tx1"/>
            </w14:solidFill>
          </w14:textFill>
        </w:rPr>
        <w:t>受</w:t>
      </w:r>
      <w:r>
        <w:rPr>
          <w:rStyle w:val="23"/>
          <w:rFonts w:hint="eastAsia" w:ascii="宋体" w:hAnsi="宋体" w:cs="宋体"/>
          <w:bCs/>
          <w:color w:val="000000" w:themeColor="text1"/>
          <w:kern w:val="0"/>
          <w:sz w:val="24"/>
          <w:u w:val="single" w:color="000000"/>
          <w14:textFill>
            <w14:solidFill>
              <w14:schemeClr w14:val="tx1"/>
            </w14:solidFill>
          </w14:textFill>
        </w:rPr>
        <w:t>福州职业技术学院</w:t>
      </w:r>
      <w:r>
        <w:rPr>
          <w:rStyle w:val="23"/>
          <w:rFonts w:hint="eastAsia" w:ascii="宋体" w:hAnsi="宋体" w:cs="宋体"/>
          <w:color w:val="000000" w:themeColor="text1"/>
          <w:kern w:val="0"/>
          <w:sz w:val="24"/>
          <w14:textFill>
            <w14:solidFill>
              <w14:schemeClr w14:val="tx1"/>
            </w14:solidFill>
          </w14:textFill>
        </w:rPr>
        <w:t>委托现通过网上竞价的方式选择</w:t>
      </w:r>
      <w:r>
        <w:rPr>
          <w:rStyle w:val="23"/>
          <w:rFonts w:hint="eastAsia" w:ascii="宋体" w:hAnsi="宋体" w:cs="宋体"/>
          <w:color w:val="000000" w:themeColor="text1"/>
          <w:kern w:val="0"/>
          <w:sz w:val="24"/>
          <w:u w:val="single"/>
          <w14:textFill>
            <w14:solidFill>
              <w14:schemeClr w14:val="tx1"/>
            </w14:solidFill>
          </w14:textFill>
        </w:rPr>
        <w:t>福州职业技术学院商学院学生党支部样板支部建设验收视频拍摄及宣传服务项目</w:t>
      </w:r>
      <w:r>
        <w:rPr>
          <w:rStyle w:val="23"/>
          <w:rFonts w:hint="eastAsia" w:ascii="宋体" w:hAnsi="宋体" w:cs="宋体"/>
          <w:color w:val="000000" w:themeColor="text1"/>
          <w:kern w:val="0"/>
          <w:sz w:val="24"/>
          <w14:textFill>
            <w14:solidFill>
              <w14:schemeClr w14:val="tx1"/>
            </w14:solidFill>
          </w14:textFill>
        </w:rPr>
        <w:t>的成交人，现邀请合格的竞价供应商对</w:t>
      </w:r>
      <w:r>
        <w:rPr>
          <w:rStyle w:val="23"/>
          <w:rFonts w:hint="eastAsia" w:ascii="宋体" w:hAnsi="宋体" w:cs="宋体"/>
          <w:color w:val="000000" w:themeColor="text1"/>
          <w:sz w:val="24"/>
          <w14:textFill>
            <w14:solidFill>
              <w14:schemeClr w14:val="tx1"/>
            </w14:solidFill>
          </w14:textFill>
        </w:rPr>
        <w:t>本项目进行网</w:t>
      </w:r>
      <w:r>
        <w:rPr>
          <w:rStyle w:val="23"/>
          <w:rFonts w:hint="eastAsia" w:ascii="宋体" w:hAnsi="宋体" w:cs="宋体"/>
          <w:color w:val="000000" w:themeColor="text1"/>
          <w:kern w:val="0"/>
          <w:sz w:val="24"/>
          <w14:textFill>
            <w14:solidFill>
              <w14:schemeClr w14:val="tx1"/>
            </w14:solidFill>
          </w14:textFill>
        </w:rPr>
        <w:t>上竞价。</w:t>
      </w:r>
    </w:p>
    <w:p w14:paraId="5F57082C">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1．竞价编号：FJGCWSJJ-FS-2026-019</w:t>
      </w:r>
    </w:p>
    <w:p w14:paraId="18EA7E7A">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2．项目名称：福州职业技术学院商学院学生党支部样板支部建设验收视频拍摄及宣传服务项目</w:t>
      </w:r>
    </w:p>
    <w:p w14:paraId="15FB7EB3">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3．竞价采购货物名称、数量及主要技术规格售后货物要求等详见“第二章 网上竞价内容及要求”。</w:t>
      </w:r>
    </w:p>
    <w:p w14:paraId="7FF81775">
      <w:pPr>
        <w:spacing w:line="500" w:lineRule="exact"/>
        <w:ind w:firstLine="480" w:firstLineChars="200"/>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4．时间：</w:t>
      </w:r>
    </w:p>
    <w:p w14:paraId="35E80964">
      <w:pPr>
        <w:spacing w:line="500" w:lineRule="exact"/>
        <w:ind w:firstLine="480" w:firstLineChars="200"/>
        <w:rPr>
          <w:rFonts w:ascii="宋体" w:hAnsi="宋体" w:cs="宋体"/>
          <w:sz w:val="24"/>
        </w:rPr>
      </w:pPr>
      <w:r>
        <w:rPr>
          <w:rFonts w:hint="eastAsia" w:ascii="宋体" w:hAnsi="宋体" w:cs="宋体"/>
          <w:sz w:val="24"/>
        </w:rPr>
        <w:t>公告起始时间：2026年</w:t>
      </w:r>
      <w:r>
        <w:rPr>
          <w:rFonts w:hint="eastAsia" w:ascii="宋体" w:hAnsi="宋体" w:cs="宋体"/>
          <w:sz w:val="24"/>
          <w:lang w:val="en-US" w:eastAsia="zh-CN"/>
        </w:rPr>
        <w:t>4</w:t>
      </w:r>
      <w:r>
        <w:rPr>
          <w:rFonts w:hint="eastAsia" w:ascii="宋体" w:hAnsi="宋体" w:cs="宋体"/>
          <w:sz w:val="24"/>
        </w:rPr>
        <w:t>月</w:t>
      </w:r>
      <w:r>
        <w:rPr>
          <w:rFonts w:hint="eastAsia" w:ascii="宋体" w:hAnsi="宋体" w:cs="宋体"/>
          <w:sz w:val="24"/>
          <w:lang w:val="en-US" w:eastAsia="zh-CN"/>
        </w:rPr>
        <w:t>29</w:t>
      </w:r>
      <w:r>
        <w:rPr>
          <w:rFonts w:hint="eastAsia" w:ascii="宋体" w:hAnsi="宋体" w:cs="宋体"/>
          <w:sz w:val="24"/>
        </w:rPr>
        <w:t>日17:00:00</w:t>
      </w:r>
    </w:p>
    <w:p w14:paraId="2F2B8A22">
      <w:pPr>
        <w:spacing w:line="500" w:lineRule="exact"/>
        <w:ind w:firstLine="480" w:firstLineChars="200"/>
        <w:rPr>
          <w:rFonts w:ascii="宋体" w:hAnsi="宋体" w:cs="宋体"/>
          <w:sz w:val="24"/>
        </w:rPr>
      </w:pPr>
      <w:r>
        <w:rPr>
          <w:rFonts w:hint="eastAsia" w:ascii="宋体" w:hAnsi="宋体" w:cs="宋体"/>
          <w:sz w:val="24"/>
        </w:rPr>
        <w:t>报名截止时间：2026年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7</w:t>
      </w:r>
      <w:r>
        <w:rPr>
          <w:rFonts w:hint="eastAsia" w:ascii="宋体" w:hAnsi="宋体" w:cs="宋体"/>
          <w:sz w:val="24"/>
        </w:rPr>
        <w:t>日17:00:00</w:t>
      </w:r>
    </w:p>
    <w:p w14:paraId="0C820529">
      <w:pPr>
        <w:spacing w:line="500" w:lineRule="exact"/>
        <w:ind w:firstLine="480" w:firstLineChars="200"/>
        <w:rPr>
          <w:rFonts w:ascii="宋体" w:hAnsi="宋体" w:cs="宋体"/>
          <w:sz w:val="24"/>
        </w:rPr>
      </w:pPr>
      <w:r>
        <w:rPr>
          <w:rFonts w:hint="eastAsia" w:ascii="宋体" w:hAnsi="宋体" w:cs="宋体"/>
          <w:sz w:val="24"/>
        </w:rPr>
        <w:t>网上竞价开始时间：2026年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8</w:t>
      </w:r>
      <w:r>
        <w:rPr>
          <w:rFonts w:hint="eastAsia" w:ascii="宋体" w:hAnsi="宋体" w:cs="宋体"/>
          <w:sz w:val="24"/>
        </w:rPr>
        <w:t>日09:00:00</w:t>
      </w:r>
    </w:p>
    <w:p w14:paraId="13CE627E">
      <w:pPr>
        <w:spacing w:line="500" w:lineRule="exact"/>
        <w:ind w:firstLine="480" w:firstLineChars="200"/>
        <w:rPr>
          <w:rFonts w:ascii="宋体" w:hAnsi="宋体" w:cs="宋体"/>
          <w:sz w:val="24"/>
        </w:rPr>
      </w:pPr>
      <w:r>
        <w:rPr>
          <w:rFonts w:hint="eastAsia" w:ascii="宋体" w:hAnsi="宋体" w:cs="宋体"/>
          <w:sz w:val="24"/>
        </w:rPr>
        <w:t>网上竞价截止时间：2026年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8</w:t>
      </w:r>
      <w:r>
        <w:rPr>
          <w:rFonts w:hint="eastAsia" w:ascii="宋体" w:hAnsi="宋体" w:cs="宋体"/>
          <w:sz w:val="24"/>
        </w:rPr>
        <w:t>日11:00:00</w:t>
      </w:r>
    </w:p>
    <w:p w14:paraId="3B966C0D">
      <w:pPr>
        <w:spacing w:line="500" w:lineRule="exact"/>
        <w:ind w:firstLine="480" w:firstLineChars="200"/>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5.</w:t>
      </w:r>
      <w:r>
        <w:rPr>
          <w:rStyle w:val="23"/>
          <w:rFonts w:hint="eastAsia" w:ascii="宋体" w:hAnsi="宋体" w:cs="宋体"/>
          <w:color w:val="000000" w:themeColor="text1"/>
          <w:sz w:val="24"/>
          <w14:textFill>
            <w14:solidFill>
              <w14:schemeClr w14:val="tx1"/>
            </w14:solidFill>
          </w14:textFill>
        </w:rPr>
        <w:t>本项目须有三家(含三家)以上竞价供应商参与报价，</w:t>
      </w:r>
      <w:r>
        <w:rPr>
          <w:rStyle w:val="23"/>
          <w:rFonts w:hint="eastAsia" w:ascii="宋体" w:hAnsi="宋体" w:cs="宋体"/>
          <w:color w:val="000000" w:themeColor="text1"/>
          <w:kern w:val="0"/>
          <w:sz w:val="24"/>
          <w14:textFill>
            <w14:solidFill>
              <w14:schemeClr w14:val="tx1"/>
            </w14:solidFill>
          </w14:textFill>
        </w:rPr>
        <w:t>否则本项目按流标处理。</w:t>
      </w:r>
    </w:p>
    <w:p w14:paraId="168C23D6">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6.本项目不接受联合体投标。本项目不得转包。</w:t>
      </w:r>
    </w:p>
    <w:p w14:paraId="4225255E">
      <w:pPr>
        <w:spacing w:line="500" w:lineRule="exact"/>
        <w:ind w:firstLine="480" w:firstLineChars="200"/>
        <w:jc w:val="left"/>
        <w:rPr>
          <w:rStyle w:val="23"/>
          <w:rFonts w:ascii="宋体" w:hAnsi="宋体" w:cs="宋体"/>
          <w:bCs/>
          <w:color w:val="000000" w:themeColor="text1"/>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7．</w:t>
      </w:r>
      <w:r>
        <w:rPr>
          <w:rStyle w:val="23"/>
          <w:rFonts w:hint="eastAsia" w:ascii="宋体" w:hAnsi="宋体" w:cs="宋体"/>
          <w:bCs/>
          <w:color w:val="000000" w:themeColor="text1"/>
          <w:sz w:val="24"/>
          <w14:textFill>
            <w14:solidFill>
              <w14:schemeClr w14:val="tx1"/>
            </w14:solidFill>
          </w14:textFill>
        </w:rPr>
        <w:t>联系方式</w:t>
      </w:r>
    </w:p>
    <w:p w14:paraId="1C4AAE3F">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采购人：福州职业技术学院</w:t>
      </w:r>
    </w:p>
    <w:p w14:paraId="3DF2B06F">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地址：福州市闽侯上街联榕路8号</w:t>
      </w:r>
    </w:p>
    <w:p w14:paraId="4C435B84">
      <w:pPr>
        <w:spacing w:line="500" w:lineRule="exact"/>
        <w:ind w:firstLine="480" w:firstLineChars="200"/>
        <w:rPr>
          <w:rStyle w:val="23"/>
          <w:rFonts w:ascii="宋体" w:hAnsi="宋体" w:cs="宋体"/>
          <w:color w:val="000000" w:themeColor="text1"/>
          <w:sz w:val="24"/>
          <w:highlight w:val="yellow"/>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联系人及电话：</w:t>
      </w:r>
      <w:r>
        <w:rPr>
          <w:rStyle w:val="23"/>
          <w:rFonts w:hint="eastAsia" w:ascii="宋体" w:hAnsi="宋体" w:cs="宋体"/>
          <w:color w:val="000000" w:themeColor="text1"/>
          <w:sz w:val="24"/>
          <w:lang w:val="en-US" w:eastAsia="zh-CN"/>
          <w14:textFill>
            <w14:solidFill>
              <w14:schemeClr w14:val="tx1"/>
            </w14:solidFill>
          </w14:textFill>
        </w:rPr>
        <w:t xml:space="preserve">林芊 </w:t>
      </w:r>
      <w:r>
        <w:rPr>
          <w:rStyle w:val="23"/>
          <w:rFonts w:hint="eastAsia" w:ascii="宋体" w:hAnsi="宋体" w:cs="宋体"/>
          <w:color w:val="000000" w:themeColor="text1"/>
          <w:sz w:val="24"/>
          <w14:textFill>
            <w14:solidFill>
              <w14:schemeClr w14:val="tx1"/>
            </w14:solidFill>
          </w14:textFill>
        </w:rPr>
        <w:t>/</w:t>
      </w:r>
      <w:r>
        <w:rPr>
          <w:rStyle w:val="23"/>
          <w:rFonts w:hint="eastAsia" w:ascii="宋体" w:hAnsi="宋体" w:cs="宋体"/>
          <w:color w:val="000000" w:themeColor="text1"/>
          <w:sz w:val="24"/>
          <w:lang w:val="en-US" w:eastAsia="zh-CN"/>
          <w14:textFill>
            <w14:solidFill>
              <w14:schemeClr w14:val="tx1"/>
            </w14:solidFill>
          </w14:textFill>
        </w:rPr>
        <w:t>15750866585</w:t>
      </w:r>
    </w:p>
    <w:p w14:paraId="60DBC6EF">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采购代理机构：</w:t>
      </w:r>
      <w:r>
        <w:rPr>
          <w:rFonts w:hint="eastAsia" w:ascii="宋体" w:hAnsi="宋体" w:cs="宋体"/>
          <w:bCs/>
          <w:sz w:val="24"/>
        </w:rPr>
        <w:t>福建国诚招标有限公司</w:t>
      </w:r>
    </w:p>
    <w:p w14:paraId="4A4EA21E">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14:textFill>
            <w14:solidFill>
              <w14:schemeClr w14:val="tx1"/>
            </w14:solidFill>
          </w14:textFill>
        </w:rPr>
        <w:t>福州市古田路107号中美大厦24层</w:t>
      </w:r>
    </w:p>
    <w:p w14:paraId="2080F7C4">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邮  编：350001</w:t>
      </w:r>
    </w:p>
    <w:p w14:paraId="169FC36E">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电  话：</w:t>
      </w:r>
      <w:r>
        <w:rPr>
          <w:rFonts w:hint="eastAsia" w:ascii="宋体" w:hAnsi="宋体" w:cs="宋体"/>
          <w:bCs/>
          <w:sz w:val="24"/>
        </w:rPr>
        <w:t>0591-83393306、07</w:t>
      </w:r>
    </w:p>
    <w:p w14:paraId="64513CDF">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项目负责人：陈伟</w:t>
      </w:r>
    </w:p>
    <w:p w14:paraId="578D6888">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公司网址：http://www.fjgczb.com</w:t>
      </w:r>
    </w:p>
    <w:p w14:paraId="50372898">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电子邮箱：83393301@163.com</w:t>
      </w:r>
    </w:p>
    <w:p w14:paraId="7A18D252">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8.有关本项目的相关信息(包括文件若有修改补充)，</w:t>
      </w:r>
      <w:r>
        <w:rPr>
          <w:rFonts w:hint="eastAsia" w:ascii="宋体" w:hAnsi="宋体" w:cs="宋体"/>
          <w:bCs/>
          <w:color w:val="000000" w:themeColor="text1"/>
          <w:sz w:val="24"/>
          <w14:textFill>
            <w14:solidFill>
              <w14:schemeClr w14:val="tx1"/>
            </w14:solidFill>
          </w14:textFill>
        </w:rPr>
        <w:t>福建国诚招标有限公司</w:t>
      </w:r>
      <w:r>
        <w:rPr>
          <w:rStyle w:val="23"/>
          <w:rFonts w:hint="eastAsia" w:ascii="宋体" w:hAnsi="宋体" w:cs="宋体"/>
          <w:color w:val="000000" w:themeColor="text1"/>
          <w:sz w:val="24"/>
          <w14:textFill>
            <w14:solidFill>
              <w14:schemeClr w14:val="tx1"/>
            </w14:solidFill>
          </w14:textFill>
        </w:rPr>
        <w:t>将通过以下媒介发布通知，请潜在竞价供应商随时关注相关网站，以免错漏重要信息。</w:t>
      </w:r>
    </w:p>
    <w:p w14:paraId="02CDB1C1">
      <w:pPr>
        <w:pStyle w:val="32"/>
        <w:spacing w:beforeAutospacing="0" w:afterAutospacing="0" w:line="500" w:lineRule="exact"/>
        <w:ind w:firstLine="480" w:firstLineChars="200"/>
        <w:rPr>
          <w:rFonts w:cs="宋体"/>
          <w:b w:val="0"/>
          <w:bCs/>
          <w:color w:val="000000"/>
          <w:kern w:val="2"/>
          <w:sz w:val="24"/>
          <w:szCs w:val="24"/>
        </w:rPr>
      </w:pPr>
      <w:r>
        <w:rPr>
          <w:rFonts w:hint="eastAsia" w:cs="宋体"/>
          <w:b w:val="0"/>
          <w:bCs/>
          <w:color w:val="000000"/>
          <w:kern w:val="2"/>
          <w:sz w:val="24"/>
          <w:szCs w:val="24"/>
        </w:rPr>
        <w:t>(1)工采通电子招投标交易平台网站(</w:t>
      </w:r>
      <w:r>
        <w:rPr>
          <w:rFonts w:cs="宋体"/>
          <w:b w:val="0"/>
          <w:bCs/>
          <w:kern w:val="2"/>
          <w:sz w:val="24"/>
          <w:szCs w:val="24"/>
        </w:rPr>
        <w:t>https://easy-prt.com/home</w:t>
      </w:r>
      <w:r>
        <w:rPr>
          <w:rFonts w:hint="eastAsia" w:cs="宋体"/>
          <w:b w:val="0"/>
          <w:bCs/>
          <w:color w:val="000000"/>
          <w:kern w:val="2"/>
          <w:sz w:val="24"/>
          <w:szCs w:val="24"/>
        </w:rPr>
        <w:t>)</w:t>
      </w:r>
    </w:p>
    <w:p w14:paraId="70A7FDB3">
      <w:pPr>
        <w:pStyle w:val="32"/>
        <w:spacing w:beforeAutospacing="0" w:afterAutospacing="0" w:line="500" w:lineRule="exact"/>
        <w:ind w:firstLine="480" w:firstLineChars="200"/>
        <w:rPr>
          <w:rStyle w:val="23"/>
          <w:rFonts w:cs="宋体"/>
          <w:b w:val="0"/>
          <w:color w:val="000000" w:themeColor="text1"/>
          <w:kern w:val="2"/>
          <w:sz w:val="24"/>
          <w:szCs w:val="24"/>
          <w14:textFill>
            <w14:solidFill>
              <w14:schemeClr w14:val="tx1"/>
            </w14:solidFill>
          </w14:textFill>
        </w:rPr>
      </w:pPr>
      <w:r>
        <w:rPr>
          <w:rFonts w:hint="eastAsia" w:cs="宋体"/>
          <w:b w:val="0"/>
          <w:bCs/>
          <w:color w:val="000000"/>
          <w:kern w:val="2"/>
          <w:sz w:val="24"/>
          <w:szCs w:val="24"/>
        </w:rPr>
        <w:t>(2)福建省国资采购平台(https://ygcg.fjcqjy.com/)</w:t>
      </w:r>
    </w:p>
    <w:p w14:paraId="633D2216">
      <w:pPr>
        <w:pStyle w:val="32"/>
        <w:spacing w:beforeAutospacing="0" w:afterAutospacing="0" w:line="500" w:lineRule="exact"/>
        <w:ind w:firstLine="480" w:firstLineChars="200"/>
        <w:rPr>
          <w:rStyle w:val="23"/>
          <w:rFonts w:cs="宋体"/>
          <w:b w:val="0"/>
          <w:color w:val="000000" w:themeColor="text1"/>
          <w:sz w:val="24"/>
          <w:szCs w:val="24"/>
          <w14:textFill>
            <w14:solidFill>
              <w14:schemeClr w14:val="tx1"/>
            </w14:solidFill>
          </w14:textFill>
        </w:rPr>
      </w:pPr>
      <w:r>
        <w:rPr>
          <w:rStyle w:val="23"/>
          <w:rFonts w:hint="eastAsia" w:cs="宋体"/>
          <w:b w:val="0"/>
          <w:color w:val="000000" w:themeColor="text1"/>
          <w:kern w:val="2"/>
          <w:sz w:val="24"/>
          <w:szCs w:val="24"/>
          <w14:textFill>
            <w14:solidFill>
              <w14:schemeClr w14:val="tx1"/>
            </w14:solidFill>
          </w14:textFill>
        </w:rPr>
        <w:t>(3)</w:t>
      </w:r>
      <w:r>
        <w:rPr>
          <w:rFonts w:hint="eastAsia" w:cs="宋体"/>
          <w:b w:val="0"/>
          <w:bCs/>
          <w:color w:val="000000" w:themeColor="text1"/>
          <w:kern w:val="2"/>
          <w:sz w:val="24"/>
          <w:szCs w:val="24"/>
          <w14:textFill>
            <w14:solidFill>
              <w14:schemeClr w14:val="tx1"/>
            </w14:solidFill>
          </w14:textFill>
        </w:rPr>
        <w:t>福建国诚招标有限公司</w:t>
      </w:r>
      <w:r>
        <w:rPr>
          <w:rStyle w:val="23"/>
          <w:rFonts w:hint="eastAsia" w:cs="宋体"/>
          <w:b w:val="0"/>
          <w:color w:val="000000" w:themeColor="text1"/>
          <w:kern w:val="2"/>
          <w:sz w:val="24"/>
          <w:szCs w:val="24"/>
          <w14:textFill>
            <w14:solidFill>
              <w14:schemeClr w14:val="tx1"/>
            </w14:solidFill>
          </w14:textFill>
        </w:rPr>
        <w:t>(http://www.fjgczb.com)。</w:t>
      </w:r>
    </w:p>
    <w:p w14:paraId="1F72B501">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9.竞价供应商资格要求</w:t>
      </w:r>
    </w:p>
    <w:p w14:paraId="0EE9EAB6">
      <w:pPr>
        <w:spacing w:line="500" w:lineRule="exact"/>
        <w:ind w:firstLine="480" w:firstLineChars="200"/>
        <w:jc w:val="left"/>
        <w:rPr>
          <w:rStyle w:val="23"/>
          <w:rFonts w:ascii="宋体" w:hAnsi="宋体" w:cs="宋体"/>
          <w:sz w:val="24"/>
        </w:rPr>
      </w:pPr>
      <w:r>
        <w:rPr>
          <w:rStyle w:val="23"/>
          <w:rFonts w:hint="eastAsia" w:ascii="宋体" w:hAnsi="宋体" w:cs="宋体"/>
          <w:sz w:val="24"/>
        </w:rPr>
        <w:t>(1)有能力提供本竞价文件所述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p>
    <w:p w14:paraId="21072E78">
      <w:pPr>
        <w:spacing w:line="500" w:lineRule="exact"/>
        <w:ind w:firstLine="480" w:firstLineChars="200"/>
        <w:jc w:val="left"/>
        <w:rPr>
          <w:rStyle w:val="23"/>
          <w:rFonts w:ascii="宋体" w:hAnsi="宋体" w:cs="宋体"/>
          <w:sz w:val="24"/>
        </w:rPr>
      </w:pPr>
      <w:r>
        <w:rPr>
          <w:rStyle w:val="23"/>
          <w:rFonts w:hint="eastAsia" w:ascii="宋体" w:hAnsi="宋体" w:cs="宋体"/>
          <w:sz w:val="24"/>
        </w:rPr>
        <w:t>(2)竞价供应商须提供竞价承诺书；</w:t>
      </w:r>
    </w:p>
    <w:p w14:paraId="37C449CA">
      <w:pPr>
        <w:spacing w:line="500" w:lineRule="exact"/>
        <w:ind w:firstLine="480" w:firstLineChars="200"/>
        <w:jc w:val="left"/>
        <w:rPr>
          <w:rStyle w:val="23"/>
          <w:rFonts w:ascii="宋体" w:hAnsi="宋体" w:cs="宋体"/>
          <w:sz w:val="24"/>
        </w:rPr>
      </w:pPr>
      <w:r>
        <w:rPr>
          <w:rStyle w:val="23"/>
          <w:rFonts w:hint="eastAsia" w:ascii="宋体" w:hAnsi="宋体" w:cs="宋体"/>
          <w:sz w:val="24"/>
        </w:rPr>
        <w:t>(3)竞价保证金凭证复印件；</w:t>
      </w:r>
    </w:p>
    <w:p w14:paraId="16276DD1">
      <w:pPr>
        <w:wordWrap w:val="0"/>
        <w:spacing w:line="500" w:lineRule="exact"/>
        <w:ind w:firstLine="480" w:firstLineChars="200"/>
        <w:jc w:val="left"/>
        <w:rPr>
          <w:rFonts w:ascii="宋体" w:hAnsi="宋体"/>
          <w:sz w:val="24"/>
        </w:rPr>
      </w:pPr>
      <w:r>
        <w:rPr>
          <w:rStyle w:val="23"/>
          <w:rFonts w:hint="eastAsia" w:ascii="宋体" w:hAnsi="宋体" w:cs="宋体"/>
          <w:sz w:val="24"/>
        </w:rPr>
        <w:t>(4)参加采购活动前3年内无重大违法不良信用记录；不良信用记录是指列入失信被执行人、重大税收违法案件当事人名单和政府采购严重违法失信行为记录名单等。竞价供应商须提供通过“信用中国”网站(www.creditchina.gov.cn)、中国政府采购网(www.ccgp.gov.cn)查询的信用记录；</w:t>
      </w:r>
    </w:p>
    <w:p w14:paraId="25B63F39">
      <w:pPr>
        <w:spacing w:line="500" w:lineRule="exact"/>
        <w:ind w:firstLine="480" w:firstLineChars="200"/>
        <w:jc w:val="left"/>
        <w:rPr>
          <w:rStyle w:val="23"/>
          <w:rFonts w:ascii="宋体" w:hAnsi="宋体" w:cs="宋体"/>
          <w:sz w:val="24"/>
        </w:rPr>
      </w:pPr>
      <w:r>
        <w:rPr>
          <w:rStyle w:val="23"/>
          <w:rFonts w:hint="eastAsia" w:ascii="宋体" w:hAnsi="宋体" w:cs="宋体"/>
          <w:sz w:val="24"/>
        </w:rPr>
        <w:t>(5)本项目(不接受)联合体竞价。</w:t>
      </w:r>
    </w:p>
    <w:p w14:paraId="4D3404CD">
      <w:pPr>
        <w:spacing w:line="500" w:lineRule="exact"/>
        <w:ind w:firstLine="480" w:firstLineChars="200"/>
        <w:jc w:val="left"/>
        <w:rPr>
          <w:rStyle w:val="23"/>
          <w:rFonts w:ascii="宋体" w:hAnsi="宋体" w:cs="宋体"/>
          <w:sz w:val="24"/>
        </w:rPr>
      </w:pPr>
      <w:r>
        <w:rPr>
          <w:rStyle w:val="23"/>
          <w:rFonts w:hint="eastAsia" w:ascii="宋体" w:hAnsi="宋体" w:cs="宋体"/>
          <w:b/>
          <w:bCs/>
          <w:sz w:val="24"/>
        </w:rPr>
        <w:t>注：以上材料均须加盖竞价供应商单位公章，并在网上竞价截止时间前一个工作日提交 “资格”要求的所有相关材料[竞价供应商</w:t>
      </w:r>
      <w:r>
        <w:rPr>
          <w:rFonts w:hint="eastAsia" w:ascii="宋体" w:hAnsi="宋体" w:cs="宋体"/>
          <w:b/>
          <w:bCs/>
          <w:sz w:val="24"/>
        </w:rPr>
        <w:t>可采用邮寄方式(拒绝采用同城达达送件方式)提交</w:t>
      </w:r>
      <w:r>
        <w:rPr>
          <w:rStyle w:val="23"/>
          <w:rFonts w:hint="eastAsia" w:ascii="宋体" w:hAnsi="宋体" w:cs="宋体"/>
          <w:b/>
          <w:bCs/>
          <w:sz w:val="24"/>
        </w:rPr>
        <w:t>]。未按以上要求提交报名材料的竞价供应商，将导致其提出的质疑或竞价资格被拒绝。</w:t>
      </w:r>
    </w:p>
    <w:p w14:paraId="55175CB5">
      <w:pPr>
        <w:spacing w:line="500" w:lineRule="exact"/>
        <w:ind w:firstLine="480" w:firstLineChars="20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10.报名须知</w:t>
      </w:r>
    </w:p>
    <w:p w14:paraId="71E0F862">
      <w:pPr>
        <w:tabs>
          <w:tab w:val="left" w:pos="4144"/>
        </w:tabs>
        <w:spacing w:line="480" w:lineRule="exact"/>
        <w:ind w:firstLine="480" w:firstLineChars="200"/>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(1)</w:t>
      </w:r>
      <w:r>
        <w:rPr>
          <w:rFonts w:hint="eastAsia" w:ascii="宋体" w:hAnsi="宋体" w:cs="宋体"/>
          <w:bCs/>
          <w:sz w:val="24"/>
        </w:rPr>
        <w:t xml:space="preserve"> </w:t>
      </w:r>
      <w:r>
        <w:rPr>
          <w:rFonts w:hint="eastAsia" w:ascii="宋体" w:hAnsi="宋体" w:cs="宋体"/>
          <w:bCs/>
          <w:color w:val="000000" w:themeColor="text1"/>
          <w:kern w:val="0"/>
          <w:sz w:val="24"/>
          <w14:textFill>
            <w14:solidFill>
              <w14:schemeClr w14:val="tx1"/>
            </w14:solidFill>
          </w14:textFill>
        </w:rPr>
        <w:t>福建国诚招标有限公司</w:t>
      </w:r>
      <w:r>
        <w:rPr>
          <w:rStyle w:val="23"/>
          <w:rFonts w:hint="eastAsia" w:ascii="宋体" w:hAnsi="宋体" w:cs="宋体"/>
          <w:color w:val="000000" w:themeColor="text1"/>
          <w:kern w:val="0"/>
          <w:sz w:val="24"/>
          <w14:textFill>
            <w14:solidFill>
              <w14:schemeClr w14:val="tx1"/>
            </w14:solidFill>
          </w14:textFill>
        </w:rPr>
        <w:t>将采购单位提出的采购需求在</w:t>
      </w:r>
      <w:r>
        <w:rPr>
          <w:rFonts w:hint="eastAsia" w:ascii="宋体" w:hAnsi="宋体" w:cs="宋体"/>
          <w:bCs/>
          <w:color w:val="000000"/>
          <w:sz w:val="24"/>
        </w:rPr>
        <w:t>工采通电子招投标交易平</w:t>
      </w:r>
      <w:r>
        <w:rPr>
          <w:rStyle w:val="23"/>
          <w:rFonts w:hint="eastAsia" w:ascii="宋体" w:hAnsi="宋体" w:cs="宋体"/>
          <w:color w:val="000000" w:themeColor="text1"/>
          <w:kern w:val="0"/>
          <w:sz w:val="24"/>
          <w14:textFill>
            <w14:solidFill>
              <w14:schemeClr w14:val="tx1"/>
            </w14:solidFill>
          </w14:textFill>
        </w:rPr>
        <w:t>台网站(</w:t>
      </w:r>
      <w:r>
        <w:rPr>
          <w:rStyle w:val="23"/>
          <w:rFonts w:ascii="宋体" w:hAnsi="宋体" w:cs="宋体"/>
          <w:color w:val="000000" w:themeColor="text1"/>
          <w:kern w:val="0"/>
          <w:sz w:val="24"/>
          <w14:textFill>
            <w14:solidFill>
              <w14:schemeClr w14:val="tx1"/>
            </w14:solidFill>
          </w14:textFill>
        </w:rPr>
        <w:t>https://easy-prt.com/home</w:t>
      </w:r>
      <w:r>
        <w:rPr>
          <w:rStyle w:val="23"/>
          <w:rFonts w:hint="eastAsia" w:ascii="宋体" w:hAnsi="宋体" w:cs="宋体"/>
          <w:color w:val="000000" w:themeColor="text1"/>
          <w:kern w:val="0"/>
          <w:sz w:val="24"/>
          <w14:textFill>
            <w14:solidFill>
              <w14:schemeClr w14:val="tx1"/>
            </w14:solidFill>
          </w14:textFill>
        </w:rPr>
        <w:t>)、福建省国资采购平台网站(https://ygcg.fjcqjy.com)、</w:t>
      </w:r>
      <w:r>
        <w:rPr>
          <w:rFonts w:hint="eastAsia" w:ascii="宋体" w:hAnsi="宋体" w:cs="宋体"/>
          <w:bCs/>
          <w:color w:val="000000" w:themeColor="text1"/>
          <w:kern w:val="0"/>
          <w:sz w:val="24"/>
          <w14:textFill>
            <w14:solidFill>
              <w14:schemeClr w14:val="tx1"/>
            </w14:solidFill>
          </w14:textFill>
        </w:rPr>
        <w:t>福建国诚招标有限公司</w:t>
      </w:r>
      <w:r>
        <w:rPr>
          <w:rStyle w:val="23"/>
          <w:rFonts w:hint="eastAsia" w:ascii="宋体" w:hAnsi="宋体" w:cs="宋体"/>
          <w:color w:val="000000" w:themeColor="text1"/>
          <w:kern w:val="0"/>
          <w:sz w:val="24"/>
          <w14:textFill>
            <w14:solidFill>
              <w14:schemeClr w14:val="tx1"/>
            </w14:solidFill>
          </w14:textFill>
        </w:rPr>
        <w:t>网站(http://www.fjgczb.com)上公告三个工作日。</w:t>
      </w:r>
    </w:p>
    <w:p w14:paraId="28A49110">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(2)竞价规则说明：</w:t>
      </w:r>
    </w:p>
    <w:p w14:paraId="13AF0CB9">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①网上竞价的报价时限为竞价起始时间后两个小时内，在报价截止时间前，报名且通过审核的竞价供应商可通过</w:t>
      </w:r>
      <w:r>
        <w:rPr>
          <w:rFonts w:hint="eastAsia" w:ascii="宋体" w:hAnsi="宋体" w:cs="宋体"/>
          <w:bCs/>
          <w:color w:val="000000" w:themeColor="text1"/>
          <w:kern w:val="0"/>
          <w:sz w:val="24"/>
          <w14:textFill>
            <w14:solidFill>
              <w14:schemeClr w14:val="tx1"/>
            </w14:solidFill>
          </w14:textFill>
        </w:rPr>
        <w:t>福建国诚招标有限公司</w:t>
      </w:r>
      <w:r>
        <w:rPr>
          <w:rStyle w:val="23"/>
          <w:rFonts w:hint="eastAsia" w:ascii="宋体" w:hAnsi="宋体" w:cs="宋体"/>
          <w:color w:val="000000" w:themeColor="text1"/>
          <w:kern w:val="0"/>
          <w:sz w:val="24"/>
          <w14:textFill>
            <w14:solidFill>
              <w14:schemeClr w14:val="tx1"/>
            </w14:solidFill>
          </w14:textFill>
        </w:rPr>
        <w:t>竞价平台多次参与竞价(不限报价次数，在规定时间内提交报价均可)。</w:t>
      </w:r>
    </w:p>
    <w:p w14:paraId="1E5A3C40">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②竞价供应商首次提交的报价须在本项目最高限价基础上下浮＞3%，否则</w:t>
      </w:r>
      <w:r>
        <w:rPr>
          <w:rStyle w:val="23"/>
          <w:rFonts w:hint="eastAsia" w:ascii="宋体" w:hAnsi="宋体" w:cs="宋体"/>
          <w:bCs/>
          <w:color w:val="000000" w:themeColor="text1"/>
          <w:kern w:val="0"/>
          <w:sz w:val="24"/>
          <w14:textFill>
            <w14:solidFill>
              <w14:schemeClr w14:val="tx1"/>
            </w14:solidFill>
          </w14:textFill>
        </w:rPr>
        <w:t>视为报价无效</w:t>
      </w:r>
      <w:r>
        <w:rPr>
          <w:rStyle w:val="23"/>
          <w:rFonts w:hint="eastAsia" w:ascii="宋体" w:hAnsi="宋体" w:cs="宋体"/>
          <w:color w:val="000000" w:themeColor="text1"/>
          <w:kern w:val="0"/>
          <w:sz w:val="24"/>
          <w14:textFill>
            <w14:solidFill>
              <w14:schemeClr w14:val="tx1"/>
            </w14:solidFill>
          </w14:textFill>
        </w:rPr>
        <w:t>。在报价时限内，竞价供应商多次报价的，报价金额必须小于自己上一次的报价金额，在报价时限内竞价供应商提交的最后一次报价作为该竞价供应商的最后报价。供应商在竞价平台提交的报价明显低于其他合格供应商的报价，有可能影响产品(货物)质量或不能诚信履约的，应要求其在半个小时内提供书面说明，必要时还应要求其一并提交有关证明材料；供应商不能证明其报价合理性的，</w:t>
      </w:r>
      <w:r>
        <w:rPr>
          <w:rFonts w:hint="eastAsia" w:ascii="宋体" w:hAnsi="宋体" w:cs="宋体"/>
          <w:bCs/>
          <w:color w:val="000000" w:themeColor="text1"/>
          <w:kern w:val="0"/>
          <w:sz w:val="24"/>
          <w14:textFill>
            <w14:solidFill>
              <w14:schemeClr w14:val="tx1"/>
            </w14:solidFill>
          </w14:textFill>
        </w:rPr>
        <w:t>视为无效报价。</w:t>
      </w:r>
    </w:p>
    <w:p w14:paraId="100F614E">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③在符合采购需求且报价有效的前提下，最后报价最低者成交，若最后报价相同的，则按竞价供应商提交的最后报价先后顺序确定成交竞价供应商，即提出该最后报价时间较早的作为成交竞价供应商。若出现上述结果均相同的，则采取随机抽取方式确定。</w:t>
      </w:r>
    </w:p>
    <w:p w14:paraId="2A7260E4">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④竞价供应商对每个项目合同包报价时都必须扫描上传有效的报价文件并加盖公章，未按要求扫描上传报价文件的</w:t>
      </w:r>
      <w:r>
        <w:rPr>
          <w:rStyle w:val="23"/>
          <w:rFonts w:hint="eastAsia" w:ascii="宋体" w:hAnsi="宋体" w:cs="宋体"/>
          <w:bCs/>
          <w:color w:val="000000" w:themeColor="text1"/>
          <w:kern w:val="0"/>
          <w:sz w:val="24"/>
          <w14:textFill>
            <w14:solidFill>
              <w14:schemeClr w14:val="tx1"/>
            </w14:solidFill>
          </w14:textFill>
        </w:rPr>
        <w:t>竞价无效</w:t>
      </w:r>
      <w:r>
        <w:rPr>
          <w:rStyle w:val="23"/>
          <w:rFonts w:hint="eastAsia" w:ascii="宋体" w:hAnsi="宋体" w:cs="宋体"/>
          <w:color w:val="000000" w:themeColor="text1"/>
          <w:kern w:val="0"/>
          <w:sz w:val="24"/>
          <w14:textFill>
            <w14:solidFill>
              <w14:schemeClr w14:val="tx1"/>
            </w14:solidFill>
          </w14:textFill>
        </w:rPr>
        <w:t>。电子报价文档具有法律效力。竞价供应商在竞价平台提交的最后一次报价与供应商最后一次上传的报价文件中的报价一览表总价不一致的，按照无效报价处理；</w:t>
      </w:r>
    </w:p>
    <w:p w14:paraId="52DA3C3A">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b/>
          <w:bCs/>
          <w:color w:val="000000" w:themeColor="text1"/>
          <w:kern w:val="0"/>
          <w:sz w:val="24"/>
          <w14:textFill>
            <w14:solidFill>
              <w14:schemeClr w14:val="tx1"/>
            </w14:solidFill>
          </w14:textFill>
        </w:rPr>
        <w:t>竞价供应商参与竞价即视为理解上述竞价规则，不得在竞价活动结束后对竞价规则提出异议。</w:t>
      </w:r>
    </w:p>
    <w:p w14:paraId="6F614904">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(3)竞价供应商自行承担所有参与报价的全部相关费用。</w:t>
      </w:r>
    </w:p>
    <w:p w14:paraId="09E308ED">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(4)竞价供应商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14:paraId="44510033">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(5)代理服务费按成交金额*1.5%，由成交竞价供应商支付。</w:t>
      </w:r>
    </w:p>
    <w:p w14:paraId="19B27048">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(6)有下列情形之一的，视为竞价供应商相互串通竞价:</w:t>
      </w:r>
    </w:p>
    <w:p w14:paraId="064ECF1C">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①不同竞价供应商的证明材料由同一单位或者个人编制；</w:t>
      </w:r>
    </w:p>
    <w:p w14:paraId="076EF5DD">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②不同竞价供应商委托同一单位或者个人办理竞价事宜；</w:t>
      </w:r>
    </w:p>
    <w:p w14:paraId="553B3315">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③不同竞价供应商的证明材料载明的项目管理成员为同一人；</w:t>
      </w:r>
    </w:p>
    <w:p w14:paraId="172D102F">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(7)参与本项投标的供应商若属于以下规定的关联企业情形的，不得同时参与本项目投标，否则互为关联企业的供应商投标均无效。情形如下：</w:t>
      </w:r>
    </w:p>
    <w:p w14:paraId="5E93B57E">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①一方直接或者间接持有另一方的股份总和达到25%以上；双方直接或者间接同为第三方所持有的股份达到25%以上。</w:t>
      </w:r>
    </w:p>
    <w:p w14:paraId="1F49B73A">
      <w:pPr>
        <w:spacing w:line="500" w:lineRule="exact"/>
        <w:ind w:firstLine="480" w:firstLineChars="200"/>
        <w:jc w:val="left"/>
        <w:rPr>
          <w:rStyle w:val="23"/>
          <w:rFonts w:ascii="宋体" w:hAnsi="宋体" w:cs="宋体"/>
          <w:bCs/>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②一方董事、监事或者高级管理人员(包括上市公司董事会秘书、经理、副经理、财务负责人和公司章程规定的其他人员)同时</w:t>
      </w:r>
      <w:r>
        <w:rPr>
          <w:rStyle w:val="23"/>
          <w:rFonts w:hint="eastAsia" w:ascii="宋体" w:hAnsi="宋体" w:cs="宋体"/>
          <w:color w:val="000000" w:themeColor="text1"/>
          <w:sz w:val="24"/>
          <w14:textFill>
            <w14:solidFill>
              <w14:schemeClr w14:val="tx1"/>
            </w14:solidFill>
          </w14:textFill>
        </w:rPr>
        <w:t>担任另一方的董事、监事或者高级管理人员。</w:t>
      </w:r>
    </w:p>
    <w:p w14:paraId="08F46240">
      <w:pPr>
        <w:spacing w:line="500" w:lineRule="exact"/>
        <w:ind w:firstLine="480" w:firstLineChars="200"/>
        <w:rPr>
          <w:rStyle w:val="23"/>
          <w:rFonts w:ascii="宋体" w:hAnsi="宋体" w:cs="宋体"/>
          <w:bCs/>
          <w:color w:val="000000" w:themeColor="text1"/>
          <w:sz w:val="24"/>
          <w14:textFill>
            <w14:solidFill>
              <w14:schemeClr w14:val="tx1"/>
            </w14:solidFill>
          </w14:textFill>
        </w:rPr>
      </w:pPr>
      <w:r>
        <w:rPr>
          <w:rStyle w:val="23"/>
          <w:rFonts w:hint="eastAsia" w:ascii="宋体" w:hAnsi="宋体" w:cs="宋体"/>
          <w:bCs/>
          <w:color w:val="000000" w:themeColor="text1"/>
          <w:sz w:val="24"/>
          <w14:textFill>
            <w14:solidFill>
              <w14:schemeClr w14:val="tx1"/>
            </w14:solidFill>
          </w14:textFill>
        </w:rPr>
        <w:t>11.报名方式</w:t>
      </w:r>
    </w:p>
    <w:p w14:paraId="75E7619F">
      <w:pPr>
        <w:pStyle w:val="46"/>
        <w:spacing w:before="0" w:beforeAutospacing="0" w:after="0" w:afterAutospacing="0" w:line="500" w:lineRule="exact"/>
        <w:ind w:firstLine="480" w:firstLineChars="200"/>
        <w:rPr>
          <w:rStyle w:val="23"/>
          <w:rFonts w:cs="宋体"/>
          <w:color w:val="000000" w:themeColor="text1"/>
          <w14:textFill>
            <w14:solidFill>
              <w14:schemeClr w14:val="tx1"/>
            </w14:solidFill>
          </w14:textFill>
        </w:rPr>
      </w:pPr>
      <w:r>
        <w:rPr>
          <w:rStyle w:val="23"/>
          <w:rFonts w:hint="eastAsia" w:cs="宋体"/>
          <w:color w:val="000000" w:themeColor="text1"/>
          <w14:textFill>
            <w14:solidFill>
              <w14:schemeClr w14:val="tx1"/>
            </w14:solidFill>
          </w14:textFill>
        </w:rPr>
        <w:t>(1)</w:t>
      </w:r>
      <w:r>
        <w:rPr>
          <w:rFonts w:hint="eastAsia" w:cs="宋体"/>
          <w:color w:val="000000" w:themeColor="text1"/>
          <w14:textFill>
            <w14:solidFill>
              <w14:schemeClr w14:val="tx1"/>
            </w14:solidFill>
          </w14:textFill>
        </w:rPr>
        <w:t>报名的潜在竞价供应商，须</w:t>
      </w:r>
      <w:r>
        <w:rPr>
          <w:rFonts w:hint="eastAsia" w:cs="宋体"/>
          <w:color w:val="FF0000"/>
        </w:rPr>
        <w:t>于</w:t>
      </w:r>
      <w:bookmarkStart w:id="12" w:name="_GoBack"/>
      <w:r>
        <w:rPr>
          <w:rFonts w:hint="eastAsia" w:cs="宋体"/>
          <w:color w:val="FF0000"/>
        </w:rPr>
        <w:t>[2026年</w:t>
      </w:r>
      <w:r>
        <w:rPr>
          <w:rFonts w:hint="eastAsia" w:cs="宋体"/>
          <w:color w:val="FF0000"/>
          <w:lang w:val="en-US" w:eastAsia="zh-CN"/>
        </w:rPr>
        <w:t>4</w:t>
      </w:r>
      <w:r>
        <w:rPr>
          <w:rFonts w:hint="eastAsia" w:cs="宋体"/>
          <w:color w:val="FF0000"/>
        </w:rPr>
        <w:t>月</w:t>
      </w:r>
      <w:r>
        <w:rPr>
          <w:rFonts w:hint="eastAsia" w:cs="宋体"/>
          <w:color w:val="FF0000"/>
          <w:lang w:val="en-US" w:eastAsia="zh-CN"/>
        </w:rPr>
        <w:t>29</w:t>
      </w:r>
      <w:r>
        <w:rPr>
          <w:rFonts w:hint="eastAsia" w:cs="宋体"/>
          <w:color w:val="FF0000"/>
        </w:rPr>
        <w:t>日至2026年</w:t>
      </w:r>
      <w:r>
        <w:rPr>
          <w:rFonts w:hint="eastAsia" w:cs="宋体"/>
          <w:color w:val="FF0000"/>
          <w:lang w:val="en-US" w:eastAsia="zh-CN"/>
        </w:rPr>
        <w:t>5</w:t>
      </w:r>
      <w:r>
        <w:rPr>
          <w:rFonts w:hint="eastAsia" w:cs="宋体"/>
          <w:color w:val="FF0000"/>
        </w:rPr>
        <w:t>月</w:t>
      </w:r>
      <w:r>
        <w:rPr>
          <w:rFonts w:hint="eastAsia" w:cs="宋体"/>
          <w:color w:val="FF0000"/>
          <w:lang w:val="en-US" w:eastAsia="zh-CN"/>
        </w:rPr>
        <w:t>7</w:t>
      </w:r>
      <w:r>
        <w:rPr>
          <w:rFonts w:hint="eastAsia" w:cs="宋体"/>
          <w:color w:val="FF0000"/>
        </w:rPr>
        <w:t>日]</w:t>
      </w:r>
      <w:bookmarkEnd w:id="12"/>
      <w:r>
        <w:rPr>
          <w:rStyle w:val="23"/>
          <w:rFonts w:hint="eastAsia" w:cs="宋体"/>
          <w:color w:val="000000" w:themeColor="text1"/>
          <w14:textFill>
            <w14:solidFill>
              <w14:schemeClr w14:val="tx1"/>
            </w14:solidFill>
          </w14:textFill>
        </w:rPr>
        <w:t>，[每天9:00到11:30，14:30到17:00，法定节假日除外] (北京时间)按网上竞价文件“第三章 证明材料格式”要求并在网上竞价报名截止时间前递交相关证明材料</w:t>
      </w:r>
      <w:r>
        <w:rPr>
          <w:rStyle w:val="23"/>
          <w:rFonts w:hint="eastAsia" w:cs="宋体"/>
          <w:b/>
          <w:bCs/>
          <w:color w:val="000000" w:themeColor="text1"/>
          <w14:textFill>
            <w14:solidFill>
              <w14:schemeClr w14:val="tx1"/>
            </w14:solidFill>
          </w14:textFill>
        </w:rPr>
        <w:t>[竞价供应商</w:t>
      </w:r>
      <w:r>
        <w:rPr>
          <w:rFonts w:hint="eastAsia" w:cs="宋体"/>
          <w:b/>
          <w:bCs/>
        </w:rPr>
        <w:t>可采用邮寄方式(拒绝采用同城达达送件方式)提交</w:t>
      </w:r>
      <w:r>
        <w:rPr>
          <w:rStyle w:val="23"/>
          <w:rFonts w:hint="eastAsia" w:cs="宋体"/>
          <w:b/>
          <w:bCs/>
          <w:color w:val="000000" w:themeColor="text1"/>
          <w14:textFill>
            <w14:solidFill>
              <w14:schemeClr w14:val="tx1"/>
            </w14:solidFill>
          </w14:textFill>
        </w:rPr>
        <w:t>]</w:t>
      </w:r>
      <w:r>
        <w:rPr>
          <w:rStyle w:val="23"/>
          <w:rFonts w:hint="eastAsia" w:cs="宋体"/>
          <w:color w:val="000000" w:themeColor="text1"/>
          <w14:textFill>
            <w14:solidFill>
              <w14:schemeClr w14:val="tx1"/>
            </w14:solidFill>
          </w14:textFill>
        </w:rPr>
        <w:t>，未按以上要求提交报名材料的供应商，将导致其竞价资格被拒绝。</w:t>
      </w:r>
    </w:p>
    <w:p w14:paraId="79CDA8BF">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(2)报名地址：</w:t>
      </w:r>
      <w:r>
        <w:rPr>
          <w:rFonts w:hint="eastAsia" w:ascii="宋体" w:hAnsi="宋体" w:cs="宋体"/>
          <w:bCs/>
          <w:color w:val="000000" w:themeColor="text1"/>
          <w:sz w:val="24"/>
          <w14:textFill>
            <w14:solidFill>
              <w14:schemeClr w14:val="tx1"/>
            </w14:solidFill>
          </w14:textFill>
        </w:rPr>
        <w:t>福建国诚招标有限公司</w:t>
      </w:r>
      <w:r>
        <w:rPr>
          <w:rFonts w:hint="eastAsia" w:ascii="宋体" w:hAnsi="宋体" w:cs="宋体"/>
          <w:bCs/>
          <w:sz w:val="24"/>
        </w:rPr>
        <w:t>(</w:t>
      </w:r>
      <w:r>
        <w:rPr>
          <w:rFonts w:hint="eastAsia" w:ascii="宋体" w:hAnsi="宋体" w:cs="宋体"/>
          <w:bCs/>
          <w:color w:val="000000" w:themeColor="text1"/>
          <w:sz w:val="24"/>
          <w14:textFill>
            <w14:solidFill>
              <w14:schemeClr w14:val="tx1"/>
            </w14:solidFill>
          </w14:textFill>
        </w:rPr>
        <w:t>福州市古田路107号中美大厦24层</w:t>
      </w:r>
      <w:r>
        <w:rPr>
          <w:rFonts w:hint="eastAsia" w:ascii="宋体" w:hAnsi="宋体" w:cs="宋体"/>
          <w:bCs/>
          <w:sz w:val="24"/>
        </w:rPr>
        <w:t>)。</w:t>
      </w:r>
    </w:p>
    <w:p w14:paraId="39A050E7">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(3)</w:t>
      </w:r>
      <w:r>
        <w:rPr>
          <w:rStyle w:val="23"/>
          <w:rFonts w:hint="eastAsia" w:ascii="宋体" w:hAnsi="宋体" w:cs="宋体"/>
          <w:color w:val="000000" w:themeColor="text1"/>
          <w:kern w:val="0"/>
          <w:sz w:val="24"/>
          <w14:textFill>
            <w14:solidFill>
              <w14:schemeClr w14:val="tx1"/>
            </w14:solidFill>
          </w14:textFill>
        </w:rPr>
        <w:t>竞价供应商在</w:t>
      </w:r>
      <w:r>
        <w:rPr>
          <w:rFonts w:hint="eastAsia" w:ascii="宋体" w:hAnsi="宋体" w:cs="宋体"/>
          <w:bCs/>
          <w:color w:val="000000" w:themeColor="text1"/>
          <w:kern w:val="0"/>
          <w:sz w:val="24"/>
          <w14:textFill>
            <w14:solidFill>
              <w14:schemeClr w14:val="tx1"/>
            </w14:solidFill>
          </w14:textFill>
        </w:rPr>
        <w:t>福建国诚招标有限公司</w:t>
      </w:r>
      <w:r>
        <w:rPr>
          <w:rStyle w:val="23"/>
          <w:rFonts w:hint="eastAsia" w:ascii="宋体" w:hAnsi="宋体" w:cs="宋体"/>
          <w:color w:val="000000" w:themeColor="text1"/>
          <w:kern w:val="0"/>
          <w:sz w:val="24"/>
          <w14:textFill>
            <w14:solidFill>
              <w14:schemeClr w14:val="tx1"/>
            </w14:solidFill>
          </w14:textFill>
        </w:rPr>
        <w:t>网上竞价系统(http://115.28.8.36/)进行供应商注册、报名、竞价投标。</w:t>
      </w:r>
    </w:p>
    <w:p w14:paraId="32FB3BF6">
      <w:pPr>
        <w:spacing w:line="500" w:lineRule="exact"/>
        <w:ind w:firstLine="480" w:firstLineChars="200"/>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(4)</w:t>
      </w:r>
      <w:r>
        <w:rPr>
          <w:rStyle w:val="23"/>
          <w:rFonts w:hint="eastAsia" w:ascii="宋体" w:hAnsi="宋体" w:cs="宋体"/>
          <w:color w:val="000000" w:themeColor="text1"/>
          <w:kern w:val="0"/>
          <w:sz w:val="24"/>
          <w14:textFill>
            <w14:solidFill>
              <w14:schemeClr w14:val="tx1"/>
            </w14:solidFill>
          </w14:textFill>
        </w:rPr>
        <w:t>证明材料审核通过后方可进行相应网上竞价项目的竞价活动。</w:t>
      </w:r>
    </w:p>
    <w:p w14:paraId="68A0DC5F">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12.质疑：</w:t>
      </w:r>
    </w:p>
    <w:p w14:paraId="2E7DE36E">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接收质疑函的方式：现场方式，纸质接收</w:t>
      </w:r>
    </w:p>
    <w:p w14:paraId="1590111C">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联系部门：办公室</w:t>
      </w:r>
    </w:p>
    <w:p w14:paraId="7611AACA">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联系电话和通讯地址：0591-83393307，福州市古田路107号中美大厦24层福建国诚招标有限公司。</w:t>
      </w:r>
    </w:p>
    <w:p w14:paraId="723F3353">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w:t>
      </w:r>
    </w:p>
    <w:p w14:paraId="51E29BD9">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(1)供应商提出质疑时，应提交质疑函和必要的证明材料。</w:t>
      </w:r>
    </w:p>
    <w:p w14:paraId="22941EC9">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D575BB8">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(3)质疑供应商若对项目的某一分包进行质疑，质疑函中应列明具体分包号。</w:t>
      </w:r>
    </w:p>
    <w:p w14:paraId="1CC37CED">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(4)质疑函的质疑事项应具体、明确，并有必要的事实依据和法律依据。</w:t>
      </w:r>
    </w:p>
    <w:p w14:paraId="331888AA">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(5)质疑函的质疑请求应与质疑事项相关。</w:t>
      </w:r>
    </w:p>
    <w:p w14:paraId="7AE6F3E6">
      <w:pPr>
        <w:spacing w:line="500" w:lineRule="exact"/>
        <w:ind w:firstLine="480" w:firstLineChars="200"/>
        <w:rPr>
          <w:rStyle w:val="23"/>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62EED942">
      <w:pPr>
        <w:spacing w:line="500" w:lineRule="exact"/>
        <w:jc w:val="left"/>
        <w:textAlignment w:val="auto"/>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br w:type="page"/>
      </w:r>
    </w:p>
    <w:p w14:paraId="34F32518">
      <w:pPr>
        <w:spacing w:line="500" w:lineRule="exact"/>
        <w:jc w:val="center"/>
        <w:outlineLvl w:val="1"/>
        <w:rPr>
          <w:rStyle w:val="23"/>
          <w:rFonts w:ascii="宋体" w:hAnsi="宋体" w:cs="宋体"/>
          <w:b/>
          <w:color w:val="000000" w:themeColor="text1"/>
          <w:kern w:val="0"/>
          <w:sz w:val="30"/>
          <w:szCs w:val="30"/>
          <w14:textFill>
            <w14:solidFill>
              <w14:schemeClr w14:val="tx1"/>
            </w14:solidFill>
          </w14:textFill>
        </w:rPr>
      </w:pPr>
      <w:bookmarkStart w:id="4" w:name="_Toc10667"/>
      <w:bookmarkStart w:id="5" w:name="_Toc97708364"/>
      <w:r>
        <w:rPr>
          <w:rStyle w:val="23"/>
          <w:rFonts w:hint="eastAsia" w:ascii="宋体" w:hAnsi="宋体" w:cs="宋体"/>
          <w:b/>
          <w:color w:val="000000" w:themeColor="text1"/>
          <w:kern w:val="0"/>
          <w:sz w:val="30"/>
          <w:szCs w:val="30"/>
          <w14:textFill>
            <w14:solidFill>
              <w14:schemeClr w14:val="tx1"/>
            </w14:solidFill>
          </w14:textFill>
        </w:rPr>
        <w:t>第二章 网上竞价内容及要求</w:t>
      </w:r>
      <w:bookmarkEnd w:id="4"/>
      <w:bookmarkEnd w:id="5"/>
    </w:p>
    <w:p w14:paraId="1FD37B93">
      <w:pPr>
        <w:snapToGrid w:val="0"/>
        <w:spacing w:line="500" w:lineRule="exact"/>
        <w:ind w:firstLine="470" w:firstLineChars="196"/>
        <w:rPr>
          <w:rFonts w:ascii="宋体" w:hAnsi="宋体" w:cs="宋体"/>
          <w:b/>
          <w:bCs/>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一、项目概述</w:t>
      </w:r>
      <w:r>
        <w:rPr>
          <w:rFonts w:hint="eastAsia" w:ascii="宋体" w:hAnsi="宋体" w:cs="宋体"/>
          <w:b/>
          <w:bCs/>
          <w:color w:val="000000"/>
          <w:kern w:val="0"/>
          <w:sz w:val="24"/>
        </w:rPr>
        <w:t>：</w:t>
      </w:r>
    </w:p>
    <w:p w14:paraId="1174A936">
      <w:pPr>
        <w:tabs>
          <w:tab w:val="left" w:pos="0"/>
        </w:tabs>
        <w:adjustRightInd w:val="0"/>
        <w:spacing w:line="500" w:lineRule="exact"/>
        <w:ind w:firstLine="480" w:firstLineChars="200"/>
        <w:rPr>
          <w:rStyle w:val="23"/>
          <w:rFonts w:ascii="宋体" w:hAnsi="宋体" w:cs="宋体"/>
          <w:bCs/>
          <w:color w:val="000000" w:themeColor="text1"/>
          <w:sz w:val="24"/>
          <w14:textFill>
            <w14:solidFill>
              <w14:schemeClr w14:val="tx1"/>
            </w14:solidFill>
          </w14:textFill>
        </w:rPr>
      </w:pPr>
      <w:r>
        <w:rPr>
          <w:rStyle w:val="23"/>
          <w:rFonts w:hint="eastAsia" w:ascii="宋体" w:hAnsi="宋体" w:cs="宋体"/>
          <w:bCs/>
          <w:color w:val="000000" w:themeColor="text1"/>
          <w:sz w:val="24"/>
          <w14:textFill>
            <w14:solidFill>
              <w14:schemeClr w14:val="tx1"/>
            </w14:solidFill>
          </w14:textFill>
        </w:rPr>
        <w:t>1、为深入贯彻落实习近平总书记关于加强高校党的建设、发挥基层党组织战斗堡垒作用的重要讲话精神，全面落实新时代高校党建示范创建和质量创优工作要求，商学院学生党支部拟制作宣传视频，并计划在中国教育电视台、学习强国、央视频等权威平台同步播出。进一步强化验收成果展示、系统梳理支部建设成效，这既是对支部党建工作与育人实践的集中凝练呈现，也是彰显高校基层党建示范引领作用、发挥样板辐射效应的重要载体。</w:t>
      </w:r>
    </w:p>
    <w:p w14:paraId="1C0813F3">
      <w:pPr>
        <w:tabs>
          <w:tab w:val="left" w:pos="0"/>
        </w:tabs>
        <w:adjustRightInd w:val="0"/>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2、报价要求：</w:t>
      </w:r>
    </w:p>
    <w:p w14:paraId="3A9A5F96">
      <w:pPr>
        <w:tabs>
          <w:tab w:val="left" w:pos="0"/>
        </w:tabs>
        <w:adjustRightInd w:val="0"/>
        <w:spacing w:line="500" w:lineRule="exact"/>
        <w:ind w:firstLine="480" w:firstLineChars="200"/>
        <w:rPr>
          <w:rStyle w:val="23"/>
          <w:rFonts w:ascii="宋体" w:hAnsi="宋体" w:cs="宋体"/>
          <w:b/>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2.1竞价供应商对</w:t>
      </w:r>
      <w:r>
        <w:rPr>
          <w:rFonts w:hint="eastAsia" w:cs="宋体" w:asciiTheme="majorEastAsia" w:hAnsiTheme="majorEastAsia" w:eastAsiaTheme="majorEastAsia"/>
          <w:bCs/>
          <w:sz w:val="24"/>
        </w:rPr>
        <w:t>每个品目的单价报价最多</w:t>
      </w:r>
      <w:r>
        <w:rPr>
          <w:rFonts w:hint="eastAsia" w:ascii="宋体" w:hAnsi="宋体"/>
          <w:color w:val="000000"/>
          <w:sz w:val="24"/>
        </w:rPr>
        <w:t>保留小数点后2位数，否则按无效报价处理。</w:t>
      </w:r>
    </w:p>
    <w:p w14:paraId="7468C08F">
      <w:pPr>
        <w:tabs>
          <w:tab w:val="left" w:pos="0"/>
        </w:tabs>
        <w:adjustRightInd w:val="0"/>
        <w:spacing w:line="500" w:lineRule="exact"/>
        <w:ind w:firstLine="480" w:firstLineChars="200"/>
        <w:rPr>
          <w:rStyle w:val="23"/>
          <w:rFonts w:hint="eastAsia" w:ascii="宋体" w:hAnsi="宋体" w:cs="宋体"/>
          <w:b/>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2.2竞价供应商</w:t>
      </w:r>
      <w:r>
        <w:rPr>
          <w:rFonts w:hint="eastAsia" w:ascii="宋体" w:hAnsi="宋体"/>
          <w:color w:val="000000"/>
          <w:sz w:val="24"/>
        </w:rPr>
        <w:t>超过</w:t>
      </w:r>
      <w:r>
        <w:rPr>
          <w:rFonts w:hint="eastAsia" w:ascii="宋体" w:hAnsi="宋体" w:cs="宋体"/>
          <w:b/>
          <w:bCs/>
          <w:color w:val="000000"/>
          <w:kern w:val="0"/>
          <w:sz w:val="24"/>
          <w:lang w:bidi="ar"/>
        </w:rPr>
        <w:t>最高限价</w:t>
      </w:r>
      <w:r>
        <w:rPr>
          <w:rFonts w:hint="eastAsia" w:ascii="宋体" w:hAnsi="宋体" w:cs="宋体"/>
          <w:sz w:val="24"/>
        </w:rPr>
        <w:t>或</w:t>
      </w:r>
      <w:r>
        <w:rPr>
          <w:rFonts w:hint="eastAsia" w:ascii="宋体" w:hAnsi="宋体" w:cs="宋体"/>
          <w:b/>
          <w:bCs/>
          <w:color w:val="000000"/>
          <w:kern w:val="0"/>
          <w:sz w:val="24"/>
          <w:lang w:bidi="ar"/>
        </w:rPr>
        <w:t>最高单价限价</w:t>
      </w:r>
      <w:r>
        <w:rPr>
          <w:rFonts w:hint="eastAsia" w:ascii="宋体" w:hAnsi="宋体"/>
          <w:color w:val="000000"/>
          <w:sz w:val="24"/>
        </w:rPr>
        <w:t>的报价为无效报价。</w:t>
      </w:r>
    </w:p>
    <w:p w14:paraId="366BFC92">
      <w:pPr>
        <w:tabs>
          <w:tab w:val="left" w:pos="0"/>
        </w:tabs>
        <w:adjustRightInd w:val="0"/>
        <w:spacing w:line="500" w:lineRule="exact"/>
        <w:ind w:firstLine="480" w:firstLineChars="200"/>
        <w:rPr>
          <w:rStyle w:val="23"/>
          <w:rFonts w:ascii="宋体" w:hAnsi="宋体" w:cs="宋体"/>
          <w:b/>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二、技术服务要求：</w:t>
      </w:r>
    </w:p>
    <w:p w14:paraId="219DC130">
      <w:pPr>
        <w:spacing w:line="520" w:lineRule="exact"/>
        <w:ind w:firstLine="480" w:firstLineChars="200"/>
        <w:rPr>
          <w:rFonts w:ascii="宋体" w:hAnsi="宋体" w:cs="宋体"/>
          <w:sz w:val="24"/>
          <w:szCs w:val="20"/>
        </w:rPr>
      </w:pPr>
      <w:r>
        <w:rPr>
          <w:rFonts w:hint="eastAsia" w:ascii="宋体" w:hAnsi="宋体" w:cs="宋体"/>
          <w:b/>
          <w:bCs/>
          <w:sz w:val="24"/>
        </w:rPr>
        <w:t>1.采购需求</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5"/>
        <w:gridCol w:w="1459"/>
        <w:gridCol w:w="4047"/>
        <w:gridCol w:w="761"/>
        <w:gridCol w:w="847"/>
        <w:gridCol w:w="1173"/>
        <w:gridCol w:w="1087"/>
      </w:tblGrid>
      <w:tr w14:paraId="2E8CD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84" w:type="pct"/>
            <w:vAlign w:val="center"/>
          </w:tcPr>
          <w:p w14:paraId="21E70603">
            <w:pPr>
              <w:jc w:val="center"/>
              <w:textAlignment w:val="center"/>
              <w:rPr>
                <w:rFonts w:ascii="宋体" w:hAnsi="宋体" w:cs="宋体"/>
                <w:b/>
                <w:color w:val="000000"/>
                <w:sz w:val="24"/>
              </w:rPr>
            </w:pPr>
            <w:r>
              <w:rPr>
                <w:rFonts w:hint="eastAsia" w:ascii="宋体" w:hAnsi="宋体" w:cs="宋体"/>
                <w:b/>
                <w:color w:val="000000"/>
                <w:kern w:val="0"/>
                <w:sz w:val="24"/>
                <w:lang w:bidi="ar"/>
              </w:rPr>
              <w:t>品目号</w:t>
            </w:r>
          </w:p>
        </w:tc>
        <w:tc>
          <w:tcPr>
            <w:tcW w:w="734" w:type="pct"/>
            <w:vAlign w:val="center"/>
          </w:tcPr>
          <w:p w14:paraId="6B453A06">
            <w:pPr>
              <w:jc w:val="center"/>
              <w:textAlignment w:val="center"/>
              <w:rPr>
                <w:rFonts w:ascii="宋体" w:hAnsi="宋体" w:cs="宋体"/>
                <w:b/>
                <w:bCs/>
                <w:color w:val="000000"/>
                <w:sz w:val="24"/>
              </w:rPr>
            </w:pPr>
            <w:r>
              <w:rPr>
                <w:rFonts w:hint="eastAsia" w:ascii="宋体" w:hAnsi="宋体" w:cs="宋体"/>
                <w:b/>
                <w:bCs/>
                <w:color w:val="000000"/>
                <w:kern w:val="0"/>
                <w:sz w:val="24"/>
                <w:lang w:bidi="ar"/>
              </w:rPr>
              <w:t>物品名称</w:t>
            </w:r>
          </w:p>
        </w:tc>
        <w:tc>
          <w:tcPr>
            <w:tcW w:w="2036" w:type="pct"/>
            <w:vAlign w:val="center"/>
          </w:tcPr>
          <w:p w14:paraId="1B7DCF76">
            <w:pPr>
              <w:jc w:val="center"/>
              <w:textAlignment w:val="center"/>
              <w:rPr>
                <w:rFonts w:ascii="宋体" w:hAnsi="宋体" w:cs="宋体"/>
                <w:b/>
                <w:bCs/>
                <w:color w:val="000000"/>
                <w:sz w:val="24"/>
              </w:rPr>
            </w:pPr>
            <w:r>
              <w:rPr>
                <w:rFonts w:hint="eastAsia" w:ascii="宋体" w:hAnsi="宋体" w:cs="宋体"/>
                <w:b/>
                <w:bCs/>
                <w:color w:val="000000"/>
                <w:kern w:val="0"/>
                <w:sz w:val="24"/>
                <w:lang w:bidi="ar"/>
              </w:rPr>
              <w:t>型号规格</w:t>
            </w:r>
          </w:p>
        </w:tc>
        <w:tc>
          <w:tcPr>
            <w:tcW w:w="383" w:type="pct"/>
            <w:vAlign w:val="center"/>
          </w:tcPr>
          <w:p w14:paraId="7A8C534C">
            <w:pPr>
              <w:jc w:val="center"/>
              <w:textAlignment w:val="center"/>
              <w:rPr>
                <w:rFonts w:ascii="宋体" w:hAnsi="宋体" w:cs="宋体"/>
                <w:b/>
                <w:bCs/>
                <w:color w:val="000000"/>
                <w:sz w:val="24"/>
              </w:rPr>
            </w:pPr>
            <w:r>
              <w:rPr>
                <w:rFonts w:hint="eastAsia" w:ascii="宋体" w:hAnsi="宋体" w:cs="宋体"/>
                <w:b/>
                <w:bCs/>
                <w:color w:val="000000"/>
                <w:kern w:val="0"/>
                <w:sz w:val="24"/>
                <w:lang w:bidi="ar"/>
              </w:rPr>
              <w:t>数量</w:t>
            </w:r>
          </w:p>
        </w:tc>
        <w:tc>
          <w:tcPr>
            <w:tcW w:w="426" w:type="pct"/>
            <w:vAlign w:val="center"/>
          </w:tcPr>
          <w:p w14:paraId="630CD8D1">
            <w:pPr>
              <w:jc w:val="center"/>
              <w:textAlignment w:val="center"/>
              <w:rPr>
                <w:rFonts w:ascii="宋体" w:hAnsi="宋体" w:cs="宋体"/>
                <w:b/>
                <w:bCs/>
                <w:color w:val="000000"/>
                <w:sz w:val="24"/>
              </w:rPr>
            </w:pPr>
            <w:r>
              <w:rPr>
                <w:rFonts w:hint="eastAsia" w:ascii="宋体" w:hAnsi="宋体" w:cs="宋体"/>
                <w:b/>
                <w:bCs/>
                <w:color w:val="000000"/>
                <w:kern w:val="0"/>
                <w:sz w:val="24"/>
                <w:lang w:bidi="ar"/>
              </w:rPr>
              <w:t>计量单位</w:t>
            </w:r>
          </w:p>
        </w:tc>
        <w:tc>
          <w:tcPr>
            <w:tcW w:w="590" w:type="pct"/>
            <w:vAlign w:val="center"/>
          </w:tcPr>
          <w:p w14:paraId="3EAF40BC">
            <w:pPr>
              <w:jc w:val="center"/>
              <w:textAlignment w:val="center"/>
              <w:rPr>
                <w:rFonts w:ascii="宋体" w:hAnsi="宋体" w:cs="宋体"/>
                <w:b/>
                <w:bCs/>
                <w:color w:val="000000"/>
                <w:sz w:val="24"/>
              </w:rPr>
            </w:pPr>
            <w:r>
              <w:rPr>
                <w:rFonts w:hint="eastAsia" w:ascii="宋体" w:hAnsi="宋体" w:cs="宋体"/>
                <w:b/>
                <w:bCs/>
                <w:color w:val="000000"/>
                <w:kern w:val="0"/>
                <w:sz w:val="24"/>
                <w:lang w:bidi="ar"/>
              </w:rPr>
              <w:t>最高单价限价（元）</w:t>
            </w:r>
          </w:p>
        </w:tc>
        <w:tc>
          <w:tcPr>
            <w:tcW w:w="547" w:type="pct"/>
            <w:vAlign w:val="center"/>
          </w:tcPr>
          <w:p w14:paraId="78B3649B">
            <w:pPr>
              <w:jc w:val="center"/>
              <w:textAlignment w:val="center"/>
              <w:rPr>
                <w:rFonts w:ascii="宋体" w:hAnsi="宋体" w:cs="宋体"/>
                <w:b/>
                <w:bCs/>
                <w:color w:val="000000"/>
                <w:sz w:val="24"/>
              </w:rPr>
            </w:pPr>
            <w:r>
              <w:rPr>
                <w:rFonts w:hint="eastAsia" w:ascii="宋体" w:hAnsi="宋体" w:cs="宋体"/>
                <w:b/>
                <w:bCs/>
                <w:color w:val="000000"/>
                <w:kern w:val="0"/>
                <w:sz w:val="24"/>
                <w:lang w:bidi="ar"/>
              </w:rPr>
              <w:t>最高限价（元）</w:t>
            </w:r>
          </w:p>
        </w:tc>
      </w:tr>
      <w:tr w14:paraId="08C9F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84" w:type="pct"/>
            <w:vAlign w:val="center"/>
          </w:tcPr>
          <w:p w14:paraId="3331F6F8">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w:t>
            </w:r>
          </w:p>
        </w:tc>
        <w:tc>
          <w:tcPr>
            <w:tcW w:w="734" w:type="pct"/>
            <w:vAlign w:val="center"/>
          </w:tcPr>
          <w:p w14:paraId="0A02F80B">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成果宣传脚本编写</w:t>
            </w:r>
          </w:p>
        </w:tc>
        <w:tc>
          <w:tcPr>
            <w:tcW w:w="2036" w:type="pct"/>
            <w:vAlign w:val="center"/>
          </w:tcPr>
          <w:p w14:paraId="51FABA97">
            <w:pPr>
              <w:jc w:val="both"/>
              <w:textAlignment w:val="center"/>
              <w:rPr>
                <w:rFonts w:ascii="宋体" w:hAnsi="宋体" w:cs="宋体"/>
                <w:color w:val="000000"/>
                <w:kern w:val="0"/>
                <w:sz w:val="24"/>
                <w:lang w:bidi="ar"/>
              </w:rPr>
            </w:pPr>
            <w:r>
              <w:rPr>
                <w:rFonts w:hint="eastAsia" w:ascii="宋体" w:hAnsi="宋体" w:cs="宋体"/>
                <w:color w:val="000000"/>
                <w:kern w:val="0"/>
                <w:sz w:val="24"/>
                <w:lang w:bidi="ar"/>
              </w:rPr>
              <w:t>策划拍摄本项目专题片文案、脚本，编导撰稿</w:t>
            </w:r>
          </w:p>
        </w:tc>
        <w:tc>
          <w:tcPr>
            <w:tcW w:w="383" w:type="pct"/>
            <w:vAlign w:val="center"/>
          </w:tcPr>
          <w:p w14:paraId="3D5EBB0B">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w:t>
            </w:r>
          </w:p>
        </w:tc>
        <w:tc>
          <w:tcPr>
            <w:tcW w:w="426" w:type="pct"/>
            <w:noWrap/>
            <w:vAlign w:val="center"/>
          </w:tcPr>
          <w:p w14:paraId="1AC6EE36">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份</w:t>
            </w:r>
          </w:p>
        </w:tc>
        <w:tc>
          <w:tcPr>
            <w:tcW w:w="590" w:type="pct"/>
            <w:noWrap/>
            <w:vAlign w:val="center"/>
          </w:tcPr>
          <w:p w14:paraId="4E43D5B8">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12000</w:t>
            </w:r>
          </w:p>
        </w:tc>
        <w:tc>
          <w:tcPr>
            <w:tcW w:w="547" w:type="pct"/>
            <w:vMerge w:val="restart"/>
            <w:vAlign w:val="center"/>
          </w:tcPr>
          <w:p w14:paraId="6022A761">
            <w:pPr>
              <w:jc w:val="center"/>
              <w:textAlignment w:val="center"/>
              <w:rPr>
                <w:rFonts w:ascii="宋体" w:hAnsi="宋体" w:cs="宋体"/>
                <w:color w:val="000000"/>
                <w:sz w:val="24"/>
              </w:rPr>
            </w:pPr>
            <w:r>
              <w:rPr>
                <w:rFonts w:hint="eastAsia" w:ascii="宋体" w:hAnsi="宋体" w:cs="宋体"/>
                <w:color w:val="000000"/>
                <w:sz w:val="24"/>
              </w:rPr>
              <w:t>49800</w:t>
            </w:r>
          </w:p>
        </w:tc>
      </w:tr>
      <w:tr w14:paraId="6F22A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84" w:type="pct"/>
            <w:vAlign w:val="center"/>
          </w:tcPr>
          <w:p w14:paraId="04521B24">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w:t>
            </w:r>
          </w:p>
        </w:tc>
        <w:tc>
          <w:tcPr>
            <w:tcW w:w="734" w:type="pct"/>
            <w:vAlign w:val="center"/>
          </w:tcPr>
          <w:p w14:paraId="4707DC08">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成果拍摄</w:t>
            </w:r>
          </w:p>
        </w:tc>
        <w:tc>
          <w:tcPr>
            <w:tcW w:w="2036" w:type="pct"/>
            <w:vAlign w:val="center"/>
          </w:tcPr>
          <w:p w14:paraId="4FC62309">
            <w:pPr>
              <w:jc w:val="both"/>
              <w:textAlignment w:val="center"/>
              <w:rPr>
                <w:rFonts w:ascii="宋体" w:hAnsi="宋体" w:cs="宋体"/>
                <w:color w:val="000000"/>
                <w:kern w:val="0"/>
                <w:sz w:val="24"/>
                <w:lang w:bidi="ar"/>
              </w:rPr>
            </w:pPr>
            <w:r>
              <w:rPr>
                <w:rFonts w:hint="eastAsia" w:ascii="宋体" w:hAnsi="宋体" w:cs="宋体"/>
                <w:color w:val="000000"/>
                <w:kern w:val="0"/>
                <w:sz w:val="24"/>
                <w:lang w:bidi="ar"/>
              </w:rPr>
              <w:t>成片视频不少于3分钟（使用设备：航拍、全高清摄像机、高清广角镜头、麦克风、专业三脚架、储存设备，人员配备有摄像、编导、剪辑、场记，音频、视频高清素材的采集、甄选，按照脚本和拍摄素材进行剪辑，视频配有配音，字幕，按进行整体上的细部上调色处理，进行光和色整体处理，对整体影片的视频、音频进行合成，结合脚本和单位要求进行渲染输出，赠送刻录光盘）</w:t>
            </w:r>
          </w:p>
        </w:tc>
        <w:tc>
          <w:tcPr>
            <w:tcW w:w="383" w:type="pct"/>
            <w:vAlign w:val="center"/>
          </w:tcPr>
          <w:p w14:paraId="5AFD9182">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w:t>
            </w:r>
          </w:p>
        </w:tc>
        <w:tc>
          <w:tcPr>
            <w:tcW w:w="426" w:type="pct"/>
            <w:noWrap/>
            <w:vAlign w:val="center"/>
          </w:tcPr>
          <w:p w14:paraId="544F6E2B">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个</w:t>
            </w:r>
          </w:p>
        </w:tc>
        <w:tc>
          <w:tcPr>
            <w:tcW w:w="590" w:type="pct"/>
            <w:noWrap/>
            <w:vAlign w:val="center"/>
          </w:tcPr>
          <w:p w14:paraId="4A05F401">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17800</w:t>
            </w:r>
          </w:p>
        </w:tc>
        <w:tc>
          <w:tcPr>
            <w:tcW w:w="547" w:type="pct"/>
            <w:vMerge w:val="continue"/>
            <w:vAlign w:val="center"/>
          </w:tcPr>
          <w:p w14:paraId="45A9969D">
            <w:pPr>
              <w:jc w:val="center"/>
              <w:textAlignment w:val="center"/>
              <w:rPr>
                <w:rFonts w:ascii="宋体" w:hAnsi="宋体" w:cs="宋体"/>
                <w:color w:val="000000"/>
                <w:sz w:val="24"/>
              </w:rPr>
            </w:pPr>
          </w:p>
        </w:tc>
      </w:tr>
      <w:tr w14:paraId="03930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84" w:type="pct"/>
            <w:vAlign w:val="center"/>
          </w:tcPr>
          <w:p w14:paraId="449EF2C2">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w:t>
            </w:r>
          </w:p>
        </w:tc>
        <w:tc>
          <w:tcPr>
            <w:tcW w:w="734" w:type="pct"/>
            <w:vAlign w:val="center"/>
          </w:tcPr>
          <w:p w14:paraId="4D511838">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宣传</w:t>
            </w:r>
          </w:p>
        </w:tc>
        <w:tc>
          <w:tcPr>
            <w:tcW w:w="2036" w:type="pct"/>
            <w:vAlign w:val="center"/>
          </w:tcPr>
          <w:p w14:paraId="044CF3A7">
            <w:pPr>
              <w:jc w:val="both"/>
              <w:textAlignment w:val="center"/>
              <w:rPr>
                <w:rFonts w:ascii="宋体" w:hAnsi="宋体" w:cs="宋体"/>
                <w:color w:val="000000"/>
                <w:kern w:val="0"/>
                <w:sz w:val="24"/>
                <w:lang w:bidi="ar"/>
              </w:rPr>
            </w:pPr>
            <w:r>
              <w:rPr>
                <w:rFonts w:hint="eastAsia" w:ascii="宋体" w:hAnsi="宋体" w:cs="宋体"/>
                <w:color w:val="000000"/>
                <w:kern w:val="0"/>
                <w:sz w:val="24"/>
                <w:lang w:bidi="ar"/>
              </w:rPr>
              <w:t>视频发布：中国教育电视台、学习强国、央视频等同步播出平台（中国教育电视台、学习强国、央视频每平台至少一次），播出后上传至微信公众号，腾讯视频，优酷视频（永久）</w:t>
            </w:r>
          </w:p>
        </w:tc>
        <w:tc>
          <w:tcPr>
            <w:tcW w:w="383" w:type="pct"/>
            <w:vAlign w:val="center"/>
          </w:tcPr>
          <w:p w14:paraId="49D862A4">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w:t>
            </w:r>
          </w:p>
        </w:tc>
        <w:tc>
          <w:tcPr>
            <w:tcW w:w="426" w:type="pct"/>
            <w:noWrap/>
            <w:vAlign w:val="center"/>
          </w:tcPr>
          <w:p w14:paraId="384D37CD">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套</w:t>
            </w:r>
          </w:p>
        </w:tc>
        <w:tc>
          <w:tcPr>
            <w:tcW w:w="590" w:type="pct"/>
            <w:noWrap/>
            <w:vAlign w:val="center"/>
          </w:tcPr>
          <w:p w14:paraId="0DE17723">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20000</w:t>
            </w:r>
          </w:p>
        </w:tc>
        <w:tc>
          <w:tcPr>
            <w:tcW w:w="547" w:type="pct"/>
            <w:vMerge w:val="continue"/>
            <w:vAlign w:val="center"/>
          </w:tcPr>
          <w:p w14:paraId="368C8A47">
            <w:pPr>
              <w:jc w:val="center"/>
              <w:textAlignment w:val="center"/>
              <w:rPr>
                <w:rFonts w:ascii="宋体" w:hAnsi="宋体" w:cs="宋体"/>
                <w:color w:val="000000"/>
                <w:kern w:val="0"/>
                <w:sz w:val="24"/>
                <w:lang w:bidi="ar"/>
              </w:rPr>
            </w:pPr>
          </w:p>
        </w:tc>
      </w:tr>
    </w:tbl>
    <w:p w14:paraId="4D103839">
      <w:pPr>
        <w:tabs>
          <w:tab w:val="left" w:pos="0"/>
        </w:tabs>
        <w:adjustRightInd w:val="0"/>
        <w:spacing w:line="500" w:lineRule="exact"/>
        <w:ind w:firstLine="480" w:firstLineChars="200"/>
        <w:rPr>
          <w:rFonts w:ascii="宋体" w:hAnsi="宋体" w:cs="宋体"/>
          <w:b/>
          <w:sz w:val="24"/>
        </w:rPr>
      </w:pPr>
      <w:r>
        <w:rPr>
          <w:rFonts w:hint="eastAsia" w:ascii="宋体" w:hAnsi="宋体" w:cs="宋体"/>
          <w:b/>
          <w:sz w:val="24"/>
        </w:rPr>
        <w:t>三、商务要求：</w:t>
      </w:r>
    </w:p>
    <w:p w14:paraId="21431280">
      <w:pPr>
        <w:pStyle w:val="3"/>
        <w:spacing w:line="460" w:lineRule="exact"/>
        <w:rPr>
          <w:rFonts w:ascii="宋体" w:hAnsi="宋体" w:cs="宋体"/>
          <w:sz w:val="24"/>
          <w:szCs w:val="24"/>
        </w:rPr>
      </w:pPr>
      <w:r>
        <w:rPr>
          <w:rFonts w:hint="eastAsia" w:ascii="宋体" w:hAnsi="宋体" w:cs="宋体"/>
          <w:sz w:val="24"/>
        </w:rPr>
        <w:t>1、交货日期：自合同签订之日起30日历日</w:t>
      </w:r>
    </w:p>
    <w:p w14:paraId="5AFED2F0">
      <w:pPr>
        <w:pStyle w:val="3"/>
        <w:spacing w:line="460" w:lineRule="exact"/>
        <w:rPr>
          <w:rFonts w:ascii="宋体" w:hAnsi="宋体" w:cs="宋体"/>
          <w:sz w:val="24"/>
        </w:rPr>
      </w:pPr>
      <w:r>
        <w:rPr>
          <w:rFonts w:hint="eastAsia" w:ascii="宋体" w:hAnsi="宋体" w:cs="宋体"/>
          <w:sz w:val="24"/>
        </w:rPr>
        <w:t>2、交货地点：福州职业技术学院</w:t>
      </w:r>
    </w:p>
    <w:p w14:paraId="253CB3F2">
      <w:pPr>
        <w:pStyle w:val="3"/>
        <w:spacing w:line="460" w:lineRule="exact"/>
        <w:rPr>
          <w:rFonts w:ascii="宋体" w:hAnsi="宋体" w:cs="宋体"/>
          <w:sz w:val="24"/>
        </w:rPr>
      </w:pPr>
      <w:r>
        <w:rPr>
          <w:rFonts w:hint="eastAsia" w:ascii="宋体" w:hAnsi="宋体" w:cs="宋体"/>
          <w:sz w:val="24"/>
        </w:rPr>
        <w:t>3、支付条款：</w:t>
      </w:r>
    </w:p>
    <w:p w14:paraId="344E05F4">
      <w:pPr>
        <w:pStyle w:val="3"/>
        <w:spacing w:line="460" w:lineRule="exact"/>
        <w:rPr>
          <w:rFonts w:ascii="宋体" w:hAnsi="宋体" w:cs="宋体"/>
          <w:sz w:val="24"/>
        </w:rPr>
      </w:pPr>
      <w:r>
        <w:rPr>
          <w:rFonts w:hint="eastAsia" w:ascii="宋体" w:hAnsi="宋体" w:cs="宋体"/>
          <w:sz w:val="24"/>
        </w:rPr>
        <w:t>3.1付款方式：电汇、转账。</w:t>
      </w:r>
    </w:p>
    <w:p w14:paraId="4AF88DA6">
      <w:pPr>
        <w:pStyle w:val="3"/>
        <w:spacing w:line="460" w:lineRule="exact"/>
        <w:rPr>
          <w:rFonts w:ascii="宋体" w:hAnsi="宋体" w:cs="宋体"/>
          <w:sz w:val="24"/>
        </w:rPr>
      </w:pPr>
      <w:r>
        <w:rPr>
          <w:rFonts w:hint="eastAsia" w:ascii="宋体" w:hAnsi="宋体" w:cs="宋体"/>
          <w:sz w:val="24"/>
        </w:rPr>
        <w:t>3.2付款进度：于电视节目播出后，成交人提供符合采购人要求的正规发票、合同等材料申请付款，并经采购人指定工作人员验收合格后10个工作日内支付合同款到成交人账户。</w:t>
      </w:r>
    </w:p>
    <w:p w14:paraId="6AB6D356">
      <w:pPr>
        <w:pStyle w:val="3"/>
        <w:spacing w:line="460" w:lineRule="exact"/>
        <w:rPr>
          <w:rFonts w:ascii="宋体" w:hAnsi="宋体" w:cs="宋体"/>
          <w:sz w:val="24"/>
        </w:rPr>
      </w:pPr>
      <w:r>
        <w:rPr>
          <w:rFonts w:hint="eastAsia" w:ascii="宋体" w:hAnsi="宋体" w:cs="宋体"/>
          <w:sz w:val="24"/>
        </w:rPr>
        <w:t>3.3采购人付款后，成交人应将带有台标的播出原视频和纯片发到采购人指定邮箱。</w:t>
      </w:r>
    </w:p>
    <w:p w14:paraId="072CF2DC">
      <w:pPr>
        <w:pStyle w:val="3"/>
        <w:spacing w:line="460" w:lineRule="exact"/>
        <w:rPr>
          <w:rFonts w:hint="eastAsia" w:ascii="宋体" w:hAnsi="宋体" w:cs="宋体"/>
          <w:sz w:val="24"/>
        </w:rPr>
      </w:pPr>
      <w:bookmarkStart w:id="6" w:name="_Toc97708365"/>
      <w:bookmarkStart w:id="7" w:name="_Toc12695"/>
      <w:r>
        <w:rPr>
          <w:rFonts w:hint="eastAsia" w:ascii="宋体" w:hAnsi="宋体" w:cs="宋体"/>
          <w:sz w:val="24"/>
        </w:rPr>
        <w:t>4、验收要求</w:t>
      </w:r>
    </w:p>
    <w:p w14:paraId="218FB808">
      <w:pPr>
        <w:pStyle w:val="3"/>
        <w:spacing w:line="460" w:lineRule="exact"/>
        <w:rPr>
          <w:rFonts w:ascii="宋体" w:hAnsi="宋体" w:cs="宋体"/>
          <w:sz w:val="24"/>
        </w:rPr>
      </w:pPr>
      <w:r>
        <w:rPr>
          <w:rFonts w:hint="eastAsia" w:ascii="宋体" w:hAnsi="宋体" w:cs="宋体"/>
          <w:sz w:val="24"/>
        </w:rPr>
        <w:t>成交人按照竞价文件、证明文件和本项目约定的服务内容及质量要求按次组织对采购人所提供服务进行验收，验收合格后采购人出具项目验收报告。具体验收标准如下：</w:t>
      </w:r>
    </w:p>
    <w:p w14:paraId="62CBA8C3">
      <w:pPr>
        <w:pStyle w:val="3"/>
        <w:spacing w:line="460" w:lineRule="exact"/>
        <w:rPr>
          <w:rFonts w:ascii="宋体" w:hAnsi="宋体" w:cs="宋体"/>
          <w:sz w:val="24"/>
        </w:rPr>
      </w:pPr>
      <w:r>
        <w:rPr>
          <w:rFonts w:hint="eastAsia" w:ascii="宋体" w:hAnsi="宋体" w:cs="宋体"/>
          <w:sz w:val="24"/>
        </w:rPr>
        <w:t>4.1成交人需保证发布质量，不得出现模糊不清、错误、发布不全等质量问题。</w:t>
      </w:r>
    </w:p>
    <w:p w14:paraId="0B033CAE">
      <w:pPr>
        <w:pStyle w:val="3"/>
        <w:spacing w:line="460" w:lineRule="exact"/>
        <w:rPr>
          <w:rFonts w:ascii="宋体" w:hAnsi="宋体" w:cs="宋体"/>
          <w:sz w:val="24"/>
        </w:rPr>
      </w:pPr>
      <w:r>
        <w:rPr>
          <w:rFonts w:hint="eastAsia" w:ascii="宋体" w:hAnsi="宋体" w:cs="宋体"/>
          <w:sz w:val="24"/>
        </w:rPr>
        <w:t>4.2成交人在电视节目播出次日，如实向采购人提供各平台发布链接。</w:t>
      </w:r>
    </w:p>
    <w:p w14:paraId="00418071">
      <w:pPr>
        <w:pStyle w:val="3"/>
        <w:spacing w:line="460" w:lineRule="exact"/>
        <w:rPr>
          <w:rFonts w:ascii="宋体" w:hAnsi="宋体" w:cs="宋体"/>
          <w:sz w:val="24"/>
        </w:rPr>
      </w:pPr>
      <w:r>
        <w:rPr>
          <w:rFonts w:hint="eastAsia" w:ascii="宋体" w:hAnsi="宋体" w:cs="宋体"/>
          <w:sz w:val="24"/>
        </w:rPr>
        <w:t>5、保密条款</w:t>
      </w:r>
    </w:p>
    <w:p w14:paraId="59E7AE28">
      <w:pPr>
        <w:pStyle w:val="3"/>
        <w:spacing w:line="460" w:lineRule="exact"/>
        <w:rPr>
          <w:rFonts w:ascii="宋体" w:hAnsi="宋体" w:cs="宋体"/>
          <w:sz w:val="24"/>
        </w:rPr>
      </w:pPr>
      <w:r>
        <w:rPr>
          <w:rFonts w:hint="eastAsia" w:ascii="宋体" w:hAnsi="宋体" w:cs="宋体"/>
          <w:sz w:val="24"/>
        </w:rPr>
        <w:t>5.1成交人由于为采购人提供相关服务而接触到采购人的技术资料、内部文件等商业秘密、技术秘密应予严密保守。如果有造成采购人相关秘密泄露的事情发生，成交人承担相应的法律责任和经济损失。</w:t>
      </w:r>
    </w:p>
    <w:p w14:paraId="2EB32C96">
      <w:pPr>
        <w:pStyle w:val="3"/>
        <w:spacing w:line="460" w:lineRule="exact"/>
        <w:rPr>
          <w:rFonts w:ascii="宋体" w:hAnsi="宋体" w:cs="宋体"/>
          <w:sz w:val="24"/>
        </w:rPr>
      </w:pPr>
      <w:r>
        <w:rPr>
          <w:rFonts w:hint="eastAsia" w:ascii="宋体" w:hAnsi="宋体" w:cs="宋体"/>
          <w:sz w:val="24"/>
        </w:rPr>
        <w:t>5.2采购人、成交人双方应自</w:t>
      </w:r>
      <w:bookmarkStart w:id="8" w:name="OLE_LINK1"/>
      <w:bookmarkStart w:id="9" w:name="OLE_LINK2"/>
      <w:r>
        <w:rPr>
          <w:rFonts w:hint="eastAsia" w:ascii="宋体" w:hAnsi="宋体" w:cs="宋体"/>
          <w:sz w:val="24"/>
        </w:rPr>
        <w:t>本项目</w:t>
      </w:r>
      <w:bookmarkEnd w:id="8"/>
      <w:bookmarkEnd w:id="9"/>
      <w:r>
        <w:rPr>
          <w:rFonts w:hint="eastAsia" w:ascii="宋体" w:hAnsi="宋体" w:cs="宋体"/>
          <w:sz w:val="24"/>
        </w:rPr>
        <w:t>合同生效之日起严格履行保密义务，保密义务不因本项目合同终止而消灭。</w:t>
      </w:r>
    </w:p>
    <w:p w14:paraId="6F5A647E">
      <w:pPr>
        <w:pStyle w:val="3"/>
        <w:spacing w:line="460" w:lineRule="exact"/>
        <w:rPr>
          <w:rFonts w:ascii="宋体" w:hAnsi="宋体" w:cs="宋体"/>
          <w:sz w:val="24"/>
        </w:rPr>
      </w:pPr>
      <w:r>
        <w:rPr>
          <w:rFonts w:hint="eastAsia" w:ascii="宋体" w:hAnsi="宋体" w:cs="宋体"/>
          <w:sz w:val="24"/>
        </w:rPr>
        <w:t>6、不可抗力</w:t>
      </w:r>
    </w:p>
    <w:p w14:paraId="2483C578">
      <w:pPr>
        <w:pStyle w:val="3"/>
        <w:spacing w:line="460" w:lineRule="exact"/>
        <w:rPr>
          <w:rFonts w:ascii="宋体" w:hAnsi="宋体" w:cs="宋体"/>
          <w:sz w:val="24"/>
        </w:rPr>
      </w:pPr>
      <w:r>
        <w:rPr>
          <w:rFonts w:hint="eastAsia" w:ascii="宋体" w:hAnsi="宋体" w:cs="宋体"/>
          <w:sz w:val="24"/>
        </w:rPr>
        <w:t>6.1不可抗力是指合同双方无法预见、无法避免且无法克服的客观情况，包括但不限于自然灾害、战争、政治事件、政府行为、罢工、疫情、网络攻击、技术故障等。</w:t>
      </w:r>
    </w:p>
    <w:p w14:paraId="1F70A485">
      <w:pPr>
        <w:pStyle w:val="3"/>
        <w:spacing w:line="460" w:lineRule="exact"/>
        <w:rPr>
          <w:rFonts w:ascii="宋体" w:hAnsi="宋体" w:cs="宋体"/>
          <w:sz w:val="24"/>
        </w:rPr>
      </w:pPr>
      <w:r>
        <w:rPr>
          <w:rFonts w:hint="eastAsia" w:ascii="宋体" w:hAnsi="宋体" w:cs="宋体"/>
          <w:sz w:val="24"/>
        </w:rPr>
        <w:t>6.2当不可抗力事件导致一方无法履行或延迟履行其合同义务时，该方应及时通知另一方并提供相关证明文件。不可抗力事件期间，受影响方应免除其因无法履行或延迟履行所产生的违约责任。</w:t>
      </w:r>
    </w:p>
    <w:p w14:paraId="5CD2C1D5">
      <w:pPr>
        <w:pStyle w:val="3"/>
        <w:spacing w:line="460" w:lineRule="exact"/>
        <w:rPr>
          <w:rFonts w:ascii="宋体" w:hAnsi="宋体" w:cs="宋体"/>
          <w:sz w:val="24"/>
        </w:rPr>
      </w:pPr>
      <w:r>
        <w:rPr>
          <w:rFonts w:hint="eastAsia" w:ascii="宋体" w:hAnsi="宋体" w:cs="宋体"/>
          <w:sz w:val="24"/>
        </w:rPr>
        <w:t>6.3履行期限的延长：在不可抗力事件持续期间，合同双方应协商延长受影响方的履行期限。若不可抗力事件持续时间过长，导致合同无法继续履行，双方可协商解除合同。</w:t>
      </w:r>
    </w:p>
    <w:p w14:paraId="147CC1DC">
      <w:pPr>
        <w:pStyle w:val="3"/>
        <w:spacing w:line="460" w:lineRule="exact"/>
        <w:rPr>
          <w:rFonts w:ascii="宋体" w:hAnsi="宋体" w:cs="宋体"/>
          <w:sz w:val="24"/>
        </w:rPr>
      </w:pPr>
      <w:r>
        <w:rPr>
          <w:rFonts w:hint="eastAsia" w:ascii="宋体" w:hAnsi="宋体" w:cs="宋体"/>
          <w:sz w:val="24"/>
        </w:rPr>
        <w:t>6.4减轻损失：合同双方应尽力采取合理措施，减轻不可抗力事件给双方造成的损失。</w:t>
      </w:r>
    </w:p>
    <w:p w14:paraId="39F81AF2">
      <w:pPr>
        <w:pStyle w:val="3"/>
        <w:spacing w:line="460" w:lineRule="exact"/>
        <w:rPr>
          <w:rFonts w:ascii="宋体" w:hAnsi="宋体" w:cs="宋体"/>
          <w:sz w:val="24"/>
        </w:rPr>
      </w:pPr>
      <w:r>
        <w:rPr>
          <w:rFonts w:hint="eastAsia" w:ascii="宋体" w:hAnsi="宋体" w:cs="宋体"/>
          <w:sz w:val="24"/>
        </w:rPr>
        <w:t>7、违约责任</w:t>
      </w:r>
    </w:p>
    <w:p w14:paraId="45425E56">
      <w:pPr>
        <w:pStyle w:val="3"/>
        <w:spacing w:line="460" w:lineRule="exact"/>
        <w:rPr>
          <w:rFonts w:ascii="宋体" w:hAnsi="宋体" w:cs="宋体"/>
          <w:sz w:val="24"/>
        </w:rPr>
      </w:pPr>
      <w:r>
        <w:rPr>
          <w:rFonts w:hint="eastAsia" w:ascii="宋体" w:hAnsi="宋体" w:cs="宋体"/>
          <w:sz w:val="24"/>
        </w:rPr>
        <w:t>7.1.成交人逾期交付服务成果，成交人须向采购人支付违约金，标准为每日按合同总额的2‰累计；若逾期15日以上时，采购人有权解除合同，由此造成采购人的经济损失由成交人承担。</w:t>
      </w:r>
    </w:p>
    <w:p w14:paraId="6E2E1BA4">
      <w:pPr>
        <w:pStyle w:val="3"/>
        <w:spacing w:line="460" w:lineRule="exact"/>
        <w:rPr>
          <w:rFonts w:ascii="宋体" w:hAnsi="宋体" w:cs="宋体"/>
          <w:sz w:val="24"/>
        </w:rPr>
      </w:pPr>
      <w:r>
        <w:rPr>
          <w:rFonts w:hint="eastAsia" w:ascii="宋体" w:hAnsi="宋体" w:cs="宋体"/>
          <w:sz w:val="24"/>
        </w:rPr>
        <w:t>7.2.成交人的服务不符合合同和竞价文件要求的质量、服务标准的，采购人有权对其考核不合格并解除合同，同时成交人须向采购人支付违约金，标准为合同总价的10%，若还造成采购人损失的采购人有权要求成交人进行赔偿。</w:t>
      </w:r>
    </w:p>
    <w:p w14:paraId="0E1B32B9">
      <w:pPr>
        <w:pStyle w:val="3"/>
        <w:spacing w:line="460" w:lineRule="exact"/>
        <w:rPr>
          <w:rFonts w:ascii="宋体" w:hAnsi="宋体" w:cs="宋体"/>
          <w:sz w:val="24"/>
        </w:rPr>
      </w:pPr>
      <w:r>
        <w:rPr>
          <w:rFonts w:hint="eastAsia" w:ascii="宋体" w:hAnsi="宋体" w:cs="宋体"/>
          <w:sz w:val="24"/>
        </w:rPr>
        <w:t>7.3.成交人在合同履行过程中有其它任何违约行为的，成交人均应向采购人支付合同总金额1%的违约金。</w:t>
      </w:r>
    </w:p>
    <w:p w14:paraId="1380EF0F">
      <w:pPr>
        <w:pStyle w:val="3"/>
        <w:spacing w:line="460" w:lineRule="exact"/>
        <w:rPr>
          <w:rFonts w:ascii="宋体" w:hAnsi="宋体" w:cs="宋体"/>
          <w:sz w:val="24"/>
        </w:rPr>
      </w:pPr>
      <w:r>
        <w:rPr>
          <w:rFonts w:hint="eastAsia" w:ascii="宋体" w:hAnsi="宋体" w:cs="宋体"/>
          <w:sz w:val="24"/>
        </w:rPr>
        <w:t>8、争议处理</w:t>
      </w:r>
    </w:p>
    <w:p w14:paraId="00BBE965">
      <w:pPr>
        <w:pStyle w:val="3"/>
        <w:spacing w:line="460" w:lineRule="exact"/>
        <w:rPr>
          <w:rFonts w:ascii="宋体" w:hAnsi="宋体" w:cs="宋体"/>
          <w:sz w:val="24"/>
        </w:rPr>
      </w:pPr>
      <w:r>
        <w:rPr>
          <w:rFonts w:hint="eastAsia" w:ascii="宋体" w:hAnsi="宋体" w:cs="宋体"/>
          <w:sz w:val="24"/>
        </w:rPr>
        <w:t>8.1友好协商：在合同履行过程中，如双方发生争议，应首先通过友好协商的方式解决。协商过程中，双方应坦诚相待，充分沟通，以达成双方都能接受的解决方案。</w:t>
      </w:r>
    </w:p>
    <w:p w14:paraId="0A831D8B">
      <w:pPr>
        <w:pStyle w:val="3"/>
        <w:spacing w:line="460" w:lineRule="exact"/>
        <w:rPr>
          <w:rFonts w:ascii="宋体" w:hAnsi="宋体" w:cs="宋体"/>
          <w:sz w:val="24"/>
        </w:rPr>
      </w:pPr>
      <w:r>
        <w:rPr>
          <w:rFonts w:hint="eastAsia" w:ascii="宋体" w:hAnsi="宋体" w:cs="宋体"/>
          <w:sz w:val="24"/>
        </w:rPr>
        <w:t>8.2调解或仲裁：如双方无法通过友好协商解决争议，可提交至双方认可的调解机构进行调解，或按照合同约定提交至仲裁机构进行仲裁。仲裁裁决具有最终的法律效力，双方应遵守并履行仲裁裁决。</w:t>
      </w:r>
    </w:p>
    <w:p w14:paraId="3545AC2D">
      <w:pPr>
        <w:pStyle w:val="3"/>
        <w:spacing w:line="460" w:lineRule="exact"/>
        <w:rPr>
          <w:rFonts w:ascii="宋体" w:hAnsi="宋体" w:cs="宋体"/>
          <w:sz w:val="24"/>
        </w:rPr>
      </w:pPr>
      <w:r>
        <w:rPr>
          <w:rFonts w:hint="eastAsia" w:ascii="宋体" w:hAnsi="宋体" w:cs="宋体"/>
          <w:sz w:val="24"/>
        </w:rPr>
        <w:t>8.3诉讼：若合同双方未约定调解或仲裁方式解决争议，或调解、仲裁无果，双方均有权向具有管辖权的人民法院提起诉讼。</w:t>
      </w:r>
    </w:p>
    <w:p w14:paraId="6C32C417">
      <w:pPr>
        <w:pStyle w:val="3"/>
        <w:spacing w:line="460" w:lineRule="exact"/>
        <w:rPr>
          <w:rFonts w:ascii="宋体" w:hAnsi="宋体" w:cs="宋体"/>
          <w:sz w:val="24"/>
        </w:rPr>
      </w:pPr>
      <w:r>
        <w:rPr>
          <w:rFonts w:hint="eastAsia" w:ascii="宋体" w:hAnsi="宋体" w:cs="宋体"/>
          <w:sz w:val="24"/>
        </w:rPr>
        <w:t>8.4争议解决期间的合同履行：在争议解决期间，双方应继续履行合同中未受争议的部分。若争议涉及合同主要义务，且争议解决时间较长，双方可协商暂停履行相关义务，待争议解决后再恢复履行。</w:t>
      </w:r>
    </w:p>
    <w:p w14:paraId="2CEF0E46">
      <w:pPr>
        <w:pStyle w:val="3"/>
        <w:spacing w:line="460" w:lineRule="exact"/>
        <w:rPr>
          <w:rFonts w:ascii="宋体" w:hAnsi="宋体" w:cs="宋体"/>
          <w:sz w:val="24"/>
        </w:rPr>
      </w:pPr>
      <w:r>
        <w:rPr>
          <w:rFonts w:hint="eastAsia" w:ascii="宋体" w:hAnsi="宋体" w:cs="宋体"/>
          <w:sz w:val="24"/>
        </w:rPr>
        <w:t>8.5证据保全：在争议解决过程中，双方应妥善保管与争议有关的证据材料，以便在需要时提交给调解机构、仲裁机构或法院。</w:t>
      </w:r>
    </w:p>
    <w:p w14:paraId="323B88BD">
      <w:pPr>
        <w:pStyle w:val="3"/>
        <w:spacing w:line="460" w:lineRule="exact"/>
        <w:rPr>
          <w:rFonts w:ascii="宋体" w:hAnsi="宋体" w:cs="宋体"/>
          <w:sz w:val="24"/>
        </w:rPr>
      </w:pPr>
    </w:p>
    <w:p w14:paraId="53E798DD">
      <w:pPr>
        <w:pStyle w:val="3"/>
        <w:spacing w:line="460" w:lineRule="exact"/>
        <w:rPr>
          <w:rFonts w:ascii="宋体" w:hAnsi="宋体" w:cs="宋体"/>
          <w:sz w:val="24"/>
        </w:rPr>
      </w:pPr>
    </w:p>
    <w:p w14:paraId="24CC6BFA">
      <w:pPr>
        <w:pStyle w:val="3"/>
        <w:spacing w:line="460" w:lineRule="exact"/>
        <w:rPr>
          <w:rFonts w:ascii="宋体" w:hAnsi="宋体" w:cs="宋体"/>
          <w:sz w:val="24"/>
        </w:rPr>
      </w:pPr>
    </w:p>
    <w:p w14:paraId="09666A76">
      <w:pPr>
        <w:pStyle w:val="3"/>
        <w:spacing w:line="460" w:lineRule="exact"/>
        <w:rPr>
          <w:rFonts w:ascii="宋体" w:hAnsi="宋体" w:cs="宋体"/>
          <w:sz w:val="24"/>
        </w:rPr>
      </w:pPr>
      <w:r>
        <w:rPr>
          <w:rFonts w:hint="eastAsia" w:ascii="宋体" w:hAnsi="宋体" w:cs="宋体"/>
          <w:sz w:val="24"/>
        </w:rPr>
        <w:br w:type="page"/>
      </w:r>
    </w:p>
    <w:p w14:paraId="30CB3C3A">
      <w:pPr>
        <w:spacing w:line="500" w:lineRule="exact"/>
        <w:jc w:val="center"/>
        <w:outlineLvl w:val="1"/>
        <w:rPr>
          <w:rStyle w:val="23"/>
          <w:rFonts w:ascii="宋体" w:hAnsi="宋体" w:cs="宋体"/>
          <w:b/>
          <w:color w:val="000000" w:themeColor="text1"/>
          <w:kern w:val="0"/>
          <w:sz w:val="30"/>
          <w:szCs w:val="30"/>
          <w14:textFill>
            <w14:solidFill>
              <w14:schemeClr w14:val="tx1"/>
            </w14:solidFill>
          </w14:textFill>
        </w:rPr>
      </w:pPr>
      <w:r>
        <w:rPr>
          <w:rStyle w:val="23"/>
          <w:rFonts w:hint="eastAsia" w:ascii="宋体" w:hAnsi="宋体" w:cs="宋体"/>
          <w:b/>
          <w:color w:val="000000" w:themeColor="text1"/>
          <w:kern w:val="0"/>
          <w:sz w:val="30"/>
          <w:szCs w:val="30"/>
          <w14:textFill>
            <w14:solidFill>
              <w14:schemeClr w14:val="tx1"/>
            </w14:solidFill>
          </w14:textFill>
        </w:rPr>
        <w:t>第三章 证明材料格式</w:t>
      </w:r>
      <w:bookmarkEnd w:id="6"/>
      <w:bookmarkEnd w:id="7"/>
    </w:p>
    <w:p w14:paraId="35EBC458">
      <w:pPr>
        <w:pStyle w:val="3"/>
        <w:spacing w:line="460" w:lineRule="exact"/>
        <w:rPr>
          <w:rFonts w:ascii="宋体" w:hAnsi="宋体" w:cs="宋体"/>
          <w:sz w:val="24"/>
        </w:rPr>
      </w:pPr>
      <w:r>
        <w:rPr>
          <w:rFonts w:hint="eastAsia" w:ascii="宋体" w:hAnsi="宋体" w:cs="宋体"/>
          <w:sz w:val="24"/>
        </w:rPr>
        <w:t>证明材料编制说明</w:t>
      </w:r>
    </w:p>
    <w:p w14:paraId="4B381B9D">
      <w:pPr>
        <w:pStyle w:val="3"/>
        <w:spacing w:line="460" w:lineRule="exact"/>
        <w:rPr>
          <w:rFonts w:ascii="宋体" w:hAnsi="宋体" w:cs="宋体"/>
          <w:sz w:val="24"/>
        </w:rPr>
      </w:pPr>
      <w:r>
        <w:rPr>
          <w:rFonts w:hint="eastAsia" w:ascii="宋体" w:hAnsi="宋体" w:cs="宋体"/>
          <w:sz w:val="24"/>
        </w:rPr>
        <w:t>1.编制要求：竞价供应商应详细阅读网上竞价文件内容，在编制证明材料时，要按证明材料格式进行编制，并保证其所提交的全部资料是不可割离且真实、合法、有效、准确、完整，否则造成不利后果由竞价供应商承担法律责任。</w:t>
      </w:r>
    </w:p>
    <w:p w14:paraId="1FE1318F">
      <w:pPr>
        <w:pStyle w:val="3"/>
        <w:spacing w:line="460" w:lineRule="exact"/>
        <w:rPr>
          <w:rFonts w:ascii="宋体" w:hAnsi="宋体" w:cs="宋体"/>
          <w:sz w:val="24"/>
        </w:rPr>
      </w:pPr>
      <w:r>
        <w:rPr>
          <w:rFonts w:hint="eastAsia" w:ascii="宋体" w:hAnsi="宋体" w:cs="宋体"/>
          <w:sz w:val="24"/>
        </w:rPr>
        <w:t>2.格式要求：证明材料应使用不能擦去的墨料或墨水打印、书写或复印，其中：应用A4幅面纸张打印装订，编制封面、页码，并每页加盖公章。</w:t>
      </w:r>
    </w:p>
    <w:p w14:paraId="631D9395">
      <w:pPr>
        <w:pStyle w:val="3"/>
        <w:spacing w:line="460" w:lineRule="exact"/>
        <w:rPr>
          <w:rFonts w:ascii="宋体" w:hAnsi="宋体" w:cs="宋体"/>
          <w:sz w:val="24"/>
        </w:rPr>
      </w:pPr>
      <w:r>
        <w:rPr>
          <w:rFonts w:hint="eastAsia" w:ascii="宋体" w:hAnsi="宋体" w:cs="宋体"/>
          <w:sz w:val="24"/>
        </w:rPr>
        <w:t>3.其他要求：</w:t>
      </w:r>
    </w:p>
    <w:p w14:paraId="06E2EC14">
      <w:pPr>
        <w:pStyle w:val="3"/>
        <w:spacing w:line="460" w:lineRule="exact"/>
        <w:rPr>
          <w:rFonts w:ascii="宋体" w:hAnsi="宋体" w:cs="宋体"/>
          <w:sz w:val="24"/>
        </w:rPr>
      </w:pPr>
      <w:r>
        <w:rPr>
          <w:rFonts w:hint="eastAsia" w:ascii="宋体" w:hAnsi="宋体" w:cs="宋体"/>
          <w:sz w:val="24"/>
        </w:rPr>
        <w:t>①竞价供应商在福建国诚招标有限公司网上竞价系统(http://115.28.8.36/)进行供应商注册、报名、竞价投标。</w:t>
      </w:r>
    </w:p>
    <w:p w14:paraId="6D3C5CC3">
      <w:pPr>
        <w:pStyle w:val="3"/>
        <w:spacing w:line="460" w:lineRule="exact"/>
        <w:rPr>
          <w:rFonts w:ascii="宋体" w:hAnsi="宋体" w:cs="宋体"/>
          <w:sz w:val="24"/>
        </w:rPr>
      </w:pPr>
      <w:r>
        <w:rPr>
          <w:rFonts w:hint="eastAsia" w:ascii="宋体" w:hAnsi="宋体" w:cs="宋体"/>
          <w:sz w:val="24"/>
        </w:rPr>
        <w:t>②证明材料应没有涂改或行间插字，否则其网上竞价系统审核不通过。</w:t>
      </w:r>
    </w:p>
    <w:p w14:paraId="19953446">
      <w:pPr>
        <w:pStyle w:val="3"/>
        <w:spacing w:line="460" w:lineRule="exact"/>
        <w:rPr>
          <w:rFonts w:ascii="宋体" w:hAnsi="宋体" w:cs="宋体"/>
          <w:sz w:val="24"/>
        </w:rPr>
      </w:pPr>
      <w:r>
        <w:rPr>
          <w:rFonts w:hint="eastAsia" w:ascii="宋体" w:hAnsi="宋体" w:cs="宋体"/>
          <w:sz w:val="24"/>
        </w:rPr>
        <w:br w:type="page"/>
      </w:r>
    </w:p>
    <w:p w14:paraId="447D2C0F">
      <w:pPr>
        <w:pStyle w:val="29"/>
        <w:spacing w:line="500" w:lineRule="exact"/>
        <w:rPr>
          <w:rFonts w:ascii="宋体" w:hAnsi="宋体" w:cs="宋体"/>
          <w:sz w:val="24"/>
          <w:szCs w:val="24"/>
        </w:rPr>
      </w:pPr>
    </w:p>
    <w:p w14:paraId="32B8E82A">
      <w:pPr>
        <w:pStyle w:val="29"/>
        <w:spacing w:line="500" w:lineRule="exact"/>
        <w:rPr>
          <w:rStyle w:val="23"/>
          <w:rFonts w:ascii="宋体" w:hAnsi="宋体" w:cs="宋体"/>
          <w:color w:val="000000" w:themeColor="text1"/>
          <w:sz w:val="24"/>
          <w:szCs w:val="24"/>
          <w14:textFill>
            <w14:solidFill>
              <w14:schemeClr w14:val="tx1"/>
            </w14:solidFill>
          </w14:textFill>
        </w:rPr>
      </w:pPr>
    </w:p>
    <w:p w14:paraId="2C3823CC">
      <w:pPr>
        <w:spacing w:line="500" w:lineRule="exact"/>
        <w:jc w:val="center"/>
        <w:rPr>
          <w:rStyle w:val="23"/>
          <w:rFonts w:ascii="宋体" w:hAnsi="宋体" w:cs="宋体"/>
          <w:color w:val="000000" w:themeColor="text1"/>
          <w:sz w:val="32"/>
          <w:szCs w:val="32"/>
          <w14:textFill>
            <w14:solidFill>
              <w14:schemeClr w14:val="tx1"/>
            </w14:solidFill>
          </w14:textFill>
        </w:rPr>
      </w:pPr>
      <w:r>
        <w:rPr>
          <w:rStyle w:val="23"/>
          <w:rFonts w:hint="eastAsia" w:ascii="宋体" w:hAnsi="宋体" w:cs="宋体"/>
          <w:color w:val="000000" w:themeColor="text1"/>
          <w:sz w:val="32"/>
          <w:szCs w:val="32"/>
          <w14:textFill>
            <w14:solidFill>
              <w14:schemeClr w14:val="tx1"/>
            </w14:solidFill>
          </w14:textFill>
        </w:rPr>
        <w:t>证明材料文件</w:t>
      </w:r>
    </w:p>
    <w:p w14:paraId="1D1C46D7">
      <w:pPr>
        <w:spacing w:line="500" w:lineRule="exact"/>
        <w:ind w:firstLine="600" w:firstLineChars="200"/>
        <w:jc w:val="left"/>
        <w:rPr>
          <w:rStyle w:val="23"/>
          <w:rFonts w:ascii="宋体" w:hAnsi="宋体" w:cs="宋体"/>
          <w:color w:val="000000" w:themeColor="text1"/>
          <w:sz w:val="30"/>
          <w:szCs w:val="30"/>
          <w14:textFill>
            <w14:solidFill>
              <w14:schemeClr w14:val="tx1"/>
            </w14:solidFill>
          </w14:textFill>
        </w:rPr>
      </w:pPr>
    </w:p>
    <w:p w14:paraId="4724A427">
      <w:pPr>
        <w:spacing w:line="500" w:lineRule="exact"/>
        <w:ind w:firstLine="600" w:firstLineChars="200"/>
        <w:jc w:val="left"/>
        <w:rPr>
          <w:rStyle w:val="23"/>
          <w:rFonts w:ascii="宋体" w:hAnsi="宋体" w:cs="宋体"/>
          <w:color w:val="000000" w:themeColor="text1"/>
          <w:sz w:val="30"/>
          <w:szCs w:val="30"/>
          <w14:textFill>
            <w14:solidFill>
              <w14:schemeClr w14:val="tx1"/>
            </w14:solidFill>
          </w14:textFill>
        </w:rPr>
      </w:pPr>
    </w:p>
    <w:p w14:paraId="164540C4">
      <w:pPr>
        <w:pStyle w:val="32"/>
        <w:spacing w:beforeAutospacing="0" w:afterAutospacing="0" w:line="500" w:lineRule="exact"/>
        <w:rPr>
          <w:rStyle w:val="23"/>
          <w:rFonts w:cs="宋体"/>
          <w:color w:val="000000" w:themeColor="text1"/>
          <w:sz w:val="30"/>
          <w:szCs w:val="30"/>
          <w14:textFill>
            <w14:solidFill>
              <w14:schemeClr w14:val="tx1"/>
            </w14:solidFill>
          </w14:textFill>
        </w:rPr>
      </w:pPr>
    </w:p>
    <w:p w14:paraId="1CD30A7D">
      <w:pPr>
        <w:spacing w:line="500" w:lineRule="exact"/>
        <w:ind w:firstLine="600" w:firstLineChars="200"/>
        <w:jc w:val="left"/>
        <w:rPr>
          <w:rStyle w:val="23"/>
          <w:rFonts w:ascii="宋体" w:hAnsi="宋体" w:cs="宋体"/>
          <w:color w:val="000000" w:themeColor="text1"/>
          <w:sz w:val="30"/>
          <w:szCs w:val="30"/>
          <w14:textFill>
            <w14:solidFill>
              <w14:schemeClr w14:val="tx1"/>
            </w14:solidFill>
          </w14:textFill>
        </w:rPr>
      </w:pPr>
    </w:p>
    <w:p w14:paraId="7459C108">
      <w:pPr>
        <w:spacing w:line="360" w:lineRule="auto"/>
        <w:ind w:firstLine="600" w:firstLineChars="200"/>
        <w:jc w:val="left"/>
        <w:rPr>
          <w:rStyle w:val="23"/>
          <w:rFonts w:ascii="宋体" w:hAnsi="宋体" w:cs="宋体"/>
          <w:color w:val="000000" w:themeColor="text1"/>
          <w:sz w:val="30"/>
          <w:szCs w:val="30"/>
          <w14:textFill>
            <w14:solidFill>
              <w14:schemeClr w14:val="tx1"/>
            </w14:solidFill>
          </w14:textFill>
        </w:rPr>
      </w:pPr>
      <w:r>
        <w:rPr>
          <w:rStyle w:val="23"/>
          <w:rFonts w:hint="eastAsia" w:ascii="宋体" w:hAnsi="宋体" w:cs="宋体"/>
          <w:color w:val="000000" w:themeColor="text1"/>
          <w:sz w:val="30"/>
          <w:szCs w:val="30"/>
          <w14:textFill>
            <w14:solidFill>
              <w14:schemeClr w14:val="tx1"/>
            </w14:solidFill>
          </w14:textFill>
        </w:rPr>
        <w:t>竞价编号：</w:t>
      </w:r>
      <w:r>
        <w:rPr>
          <w:rStyle w:val="23"/>
          <w:rFonts w:hint="eastAsia" w:ascii="宋体" w:hAnsi="宋体" w:cs="宋体"/>
          <w:color w:val="000000" w:themeColor="text1"/>
          <w:sz w:val="30"/>
          <w:szCs w:val="30"/>
          <w:u w:val="single" w:color="000000"/>
          <w14:textFill>
            <w14:solidFill>
              <w14:schemeClr w14:val="tx1"/>
            </w14:solidFill>
          </w14:textFill>
        </w:rPr>
        <w:t>(由竞价供应商填写)</w:t>
      </w:r>
    </w:p>
    <w:p w14:paraId="1900BD85">
      <w:pPr>
        <w:spacing w:line="360" w:lineRule="auto"/>
        <w:ind w:firstLine="600" w:firstLineChars="200"/>
        <w:jc w:val="left"/>
        <w:rPr>
          <w:rStyle w:val="23"/>
          <w:rFonts w:ascii="宋体" w:hAnsi="宋体" w:cs="宋体"/>
          <w:color w:val="000000" w:themeColor="text1"/>
          <w:sz w:val="30"/>
          <w:szCs w:val="30"/>
          <w:u w:val="single"/>
          <w14:textFill>
            <w14:solidFill>
              <w14:schemeClr w14:val="tx1"/>
            </w14:solidFill>
          </w14:textFill>
        </w:rPr>
      </w:pPr>
      <w:r>
        <w:rPr>
          <w:rStyle w:val="23"/>
          <w:rFonts w:hint="eastAsia" w:ascii="宋体" w:hAnsi="宋体" w:cs="宋体"/>
          <w:color w:val="000000" w:themeColor="text1"/>
          <w:sz w:val="30"/>
          <w:szCs w:val="30"/>
          <w14:textFill>
            <w14:solidFill>
              <w14:schemeClr w14:val="tx1"/>
            </w14:solidFill>
          </w14:textFill>
        </w:rPr>
        <w:t>项目名称：</w:t>
      </w:r>
      <w:r>
        <w:rPr>
          <w:rStyle w:val="23"/>
          <w:rFonts w:hint="eastAsia" w:ascii="宋体" w:hAnsi="宋体" w:cs="宋体"/>
          <w:color w:val="000000" w:themeColor="text1"/>
          <w:sz w:val="30"/>
          <w:szCs w:val="30"/>
          <w:u w:val="single" w:color="000000"/>
          <w14:textFill>
            <w14:solidFill>
              <w14:schemeClr w14:val="tx1"/>
            </w14:solidFill>
          </w14:textFill>
        </w:rPr>
        <w:t>(由竞价供应商填写)</w:t>
      </w:r>
    </w:p>
    <w:p w14:paraId="78A61638">
      <w:pPr>
        <w:spacing w:line="360" w:lineRule="auto"/>
        <w:ind w:firstLine="600" w:firstLineChars="200"/>
        <w:jc w:val="left"/>
        <w:rPr>
          <w:rStyle w:val="23"/>
          <w:rFonts w:ascii="宋体" w:hAnsi="宋体" w:cs="宋体"/>
          <w:color w:val="000000" w:themeColor="text1"/>
          <w:sz w:val="30"/>
          <w:szCs w:val="30"/>
          <w14:textFill>
            <w14:solidFill>
              <w14:schemeClr w14:val="tx1"/>
            </w14:solidFill>
          </w14:textFill>
        </w:rPr>
      </w:pPr>
      <w:r>
        <w:rPr>
          <w:rStyle w:val="23"/>
          <w:rFonts w:hint="eastAsia" w:ascii="宋体" w:hAnsi="宋体" w:cs="宋体"/>
          <w:color w:val="000000" w:themeColor="text1"/>
          <w:sz w:val="30"/>
          <w:szCs w:val="30"/>
          <w14:textFill>
            <w14:solidFill>
              <w14:schemeClr w14:val="tx1"/>
            </w14:solidFill>
          </w14:textFill>
        </w:rPr>
        <w:t>竞 价 人：</w:t>
      </w:r>
      <w:r>
        <w:rPr>
          <w:rStyle w:val="23"/>
          <w:rFonts w:hint="eastAsia" w:ascii="宋体" w:hAnsi="宋体" w:cs="宋体"/>
          <w:color w:val="000000" w:themeColor="text1"/>
          <w:sz w:val="30"/>
          <w:szCs w:val="30"/>
          <w:u w:val="single" w:color="000000"/>
          <w14:textFill>
            <w14:solidFill>
              <w14:schemeClr w14:val="tx1"/>
            </w14:solidFill>
          </w14:textFill>
        </w:rPr>
        <w:t>(由竞价供应商填写)</w:t>
      </w:r>
    </w:p>
    <w:p w14:paraId="7D0DF116">
      <w:pPr>
        <w:spacing w:line="360" w:lineRule="auto"/>
        <w:ind w:firstLine="600" w:firstLineChars="200"/>
        <w:jc w:val="left"/>
        <w:rPr>
          <w:rStyle w:val="23"/>
          <w:rFonts w:ascii="宋体" w:hAnsi="宋体" w:cs="宋体"/>
          <w:color w:val="000000" w:themeColor="text1"/>
          <w:sz w:val="30"/>
          <w:szCs w:val="30"/>
          <w14:textFill>
            <w14:solidFill>
              <w14:schemeClr w14:val="tx1"/>
            </w14:solidFill>
          </w14:textFill>
        </w:rPr>
      </w:pPr>
    </w:p>
    <w:p w14:paraId="22073460">
      <w:pPr>
        <w:spacing w:line="360" w:lineRule="auto"/>
        <w:ind w:firstLine="600" w:firstLineChars="200"/>
        <w:jc w:val="left"/>
        <w:rPr>
          <w:rStyle w:val="23"/>
          <w:rFonts w:ascii="宋体" w:hAnsi="宋体" w:cs="宋体"/>
          <w:color w:val="000000" w:themeColor="text1"/>
          <w:sz w:val="30"/>
          <w:szCs w:val="30"/>
          <w14:textFill>
            <w14:solidFill>
              <w14:schemeClr w14:val="tx1"/>
            </w14:solidFill>
          </w14:textFill>
        </w:rPr>
      </w:pPr>
      <w:r>
        <w:rPr>
          <w:rStyle w:val="23"/>
          <w:rFonts w:hint="eastAsia" w:ascii="宋体" w:hAnsi="宋体" w:cs="宋体"/>
          <w:color w:val="000000" w:themeColor="text1"/>
          <w:sz w:val="30"/>
          <w:szCs w:val="30"/>
          <w14:textFill>
            <w14:solidFill>
              <w14:schemeClr w14:val="tx1"/>
            </w14:solidFill>
          </w14:textFill>
        </w:rPr>
        <w:t>联系人及联系电话：</w:t>
      </w:r>
      <w:r>
        <w:rPr>
          <w:rStyle w:val="23"/>
          <w:rFonts w:hint="eastAsia" w:ascii="宋体" w:hAnsi="宋体" w:cs="宋体"/>
          <w:color w:val="000000" w:themeColor="text1"/>
          <w:sz w:val="30"/>
          <w:szCs w:val="30"/>
          <w:u w:val="single" w:color="000000"/>
          <w14:textFill>
            <w14:solidFill>
              <w14:schemeClr w14:val="tx1"/>
            </w14:solidFill>
          </w14:textFill>
        </w:rPr>
        <w:t>(由竞价供应商填写)</w:t>
      </w:r>
    </w:p>
    <w:p w14:paraId="307F3717">
      <w:pPr>
        <w:pStyle w:val="29"/>
        <w:spacing w:line="500" w:lineRule="exact"/>
        <w:rPr>
          <w:rStyle w:val="23"/>
          <w:rFonts w:ascii="宋体" w:hAnsi="宋体" w:cs="宋体"/>
          <w:color w:val="000000" w:themeColor="text1"/>
          <w:sz w:val="24"/>
          <w:szCs w:val="24"/>
          <w14:textFill>
            <w14:solidFill>
              <w14:schemeClr w14:val="tx1"/>
            </w14:solidFill>
          </w14:textFill>
        </w:rPr>
      </w:pPr>
    </w:p>
    <w:p w14:paraId="56721118">
      <w:pPr>
        <w:pStyle w:val="30"/>
        <w:spacing w:after="0" w:line="500" w:lineRule="exact"/>
        <w:rPr>
          <w:rStyle w:val="23"/>
          <w:rFonts w:ascii="宋体" w:hAnsi="宋体" w:cs="宋体"/>
          <w:color w:val="000000" w:themeColor="text1"/>
          <w:sz w:val="24"/>
          <w14:textFill>
            <w14:solidFill>
              <w14:schemeClr w14:val="tx1"/>
            </w14:solidFill>
          </w14:textFill>
        </w:rPr>
      </w:pPr>
    </w:p>
    <w:p w14:paraId="7E01EE7A">
      <w:pPr>
        <w:pStyle w:val="29"/>
        <w:spacing w:line="500" w:lineRule="exact"/>
        <w:rPr>
          <w:rStyle w:val="23"/>
          <w:rFonts w:ascii="宋体" w:hAnsi="宋体" w:cs="宋体"/>
          <w:color w:val="000000" w:themeColor="text1"/>
          <w:sz w:val="24"/>
          <w:szCs w:val="24"/>
          <w14:textFill>
            <w14:solidFill>
              <w14:schemeClr w14:val="tx1"/>
            </w14:solidFill>
          </w14:textFill>
        </w:rPr>
      </w:pPr>
    </w:p>
    <w:p w14:paraId="58D44D4A">
      <w:pPr>
        <w:pStyle w:val="30"/>
        <w:spacing w:after="0" w:line="500" w:lineRule="exact"/>
        <w:rPr>
          <w:rStyle w:val="23"/>
          <w:rFonts w:ascii="宋体" w:hAnsi="宋体" w:cs="宋体"/>
          <w:color w:val="000000" w:themeColor="text1"/>
          <w:sz w:val="24"/>
          <w14:textFill>
            <w14:solidFill>
              <w14:schemeClr w14:val="tx1"/>
            </w14:solidFill>
          </w14:textFill>
        </w:rPr>
      </w:pPr>
    </w:p>
    <w:p w14:paraId="3D36F90E">
      <w:pPr>
        <w:pStyle w:val="29"/>
        <w:spacing w:line="500" w:lineRule="exact"/>
        <w:rPr>
          <w:rStyle w:val="23"/>
          <w:rFonts w:ascii="宋体" w:hAnsi="宋体" w:cs="宋体"/>
          <w:color w:val="000000" w:themeColor="text1"/>
          <w:sz w:val="24"/>
          <w:szCs w:val="24"/>
          <w14:textFill>
            <w14:solidFill>
              <w14:schemeClr w14:val="tx1"/>
            </w14:solidFill>
          </w14:textFill>
        </w:rPr>
      </w:pPr>
    </w:p>
    <w:p w14:paraId="24E6DBF8">
      <w:pPr>
        <w:pStyle w:val="30"/>
        <w:spacing w:after="0" w:line="500" w:lineRule="exact"/>
        <w:rPr>
          <w:rStyle w:val="23"/>
          <w:rFonts w:ascii="宋体" w:hAnsi="宋体" w:cs="宋体"/>
          <w:color w:val="000000" w:themeColor="text1"/>
          <w:sz w:val="24"/>
          <w14:textFill>
            <w14:solidFill>
              <w14:schemeClr w14:val="tx1"/>
            </w14:solidFill>
          </w14:textFill>
        </w:rPr>
      </w:pPr>
    </w:p>
    <w:p w14:paraId="5C88410D">
      <w:pPr>
        <w:pStyle w:val="29"/>
        <w:spacing w:line="500" w:lineRule="exact"/>
        <w:rPr>
          <w:rStyle w:val="23"/>
          <w:rFonts w:ascii="宋体" w:hAnsi="宋体" w:cs="宋体"/>
          <w:color w:val="000000" w:themeColor="text1"/>
          <w:sz w:val="24"/>
          <w:szCs w:val="24"/>
          <w14:textFill>
            <w14:solidFill>
              <w14:schemeClr w14:val="tx1"/>
            </w14:solidFill>
          </w14:textFill>
        </w:rPr>
      </w:pPr>
    </w:p>
    <w:p w14:paraId="08C20ABF">
      <w:pPr>
        <w:pStyle w:val="30"/>
        <w:spacing w:after="0" w:line="500" w:lineRule="exact"/>
        <w:rPr>
          <w:rStyle w:val="23"/>
          <w:rFonts w:ascii="宋体" w:hAnsi="宋体" w:cs="宋体"/>
          <w:color w:val="000000" w:themeColor="text1"/>
          <w:sz w:val="24"/>
          <w14:textFill>
            <w14:solidFill>
              <w14:schemeClr w14:val="tx1"/>
            </w14:solidFill>
          </w14:textFill>
        </w:rPr>
      </w:pPr>
    </w:p>
    <w:p w14:paraId="71E2360B">
      <w:pPr>
        <w:pStyle w:val="29"/>
        <w:spacing w:line="500" w:lineRule="exact"/>
        <w:rPr>
          <w:rStyle w:val="23"/>
          <w:rFonts w:ascii="宋体" w:hAnsi="宋体" w:cs="宋体"/>
          <w:color w:val="000000" w:themeColor="text1"/>
          <w:sz w:val="24"/>
          <w:szCs w:val="24"/>
          <w14:textFill>
            <w14:solidFill>
              <w14:schemeClr w14:val="tx1"/>
            </w14:solidFill>
          </w14:textFill>
        </w:rPr>
      </w:pPr>
    </w:p>
    <w:p w14:paraId="7741F09C">
      <w:pPr>
        <w:pStyle w:val="30"/>
        <w:spacing w:after="0" w:line="500" w:lineRule="exact"/>
        <w:rPr>
          <w:rStyle w:val="23"/>
          <w:rFonts w:ascii="宋体" w:hAnsi="宋体" w:cs="宋体"/>
          <w:color w:val="000000" w:themeColor="text1"/>
          <w:sz w:val="24"/>
          <w14:textFill>
            <w14:solidFill>
              <w14:schemeClr w14:val="tx1"/>
            </w14:solidFill>
          </w14:textFill>
        </w:rPr>
      </w:pPr>
    </w:p>
    <w:p w14:paraId="2A28D865">
      <w:pPr>
        <w:pStyle w:val="60"/>
        <w:spacing w:line="500" w:lineRule="exact"/>
        <w:jc w:val="center"/>
        <w:rPr>
          <w:rStyle w:val="23"/>
          <w:rFonts w:hAnsi="宋体" w:cs="宋体"/>
          <w:b/>
          <w:color w:val="000000" w:themeColor="text1"/>
          <w:sz w:val="24"/>
          <w14:textFill>
            <w14:solidFill>
              <w14:schemeClr w14:val="tx1"/>
            </w14:solidFill>
          </w14:textFill>
        </w:rPr>
      </w:pPr>
    </w:p>
    <w:p w14:paraId="6EA0A419">
      <w:pPr>
        <w:spacing w:line="500" w:lineRule="exact"/>
        <w:jc w:val="left"/>
        <w:textAlignment w:val="auto"/>
        <w:rPr>
          <w:rStyle w:val="23"/>
          <w:rFonts w:ascii="宋体" w:hAnsi="宋体" w:cs="宋体"/>
          <w:b/>
          <w:color w:val="000000" w:themeColor="text1"/>
          <w:kern w:val="0"/>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br w:type="page"/>
      </w:r>
    </w:p>
    <w:p w14:paraId="42CBDE5C">
      <w:pPr>
        <w:pStyle w:val="60"/>
        <w:spacing w:line="500" w:lineRule="exact"/>
        <w:jc w:val="center"/>
        <w:rPr>
          <w:rStyle w:val="23"/>
          <w:rFonts w:hAnsi="宋体" w:cs="宋体"/>
          <w:b/>
          <w:color w:val="000000" w:themeColor="text1"/>
          <w:sz w:val="30"/>
          <w:szCs w:val="30"/>
          <w14:textFill>
            <w14:solidFill>
              <w14:schemeClr w14:val="tx1"/>
            </w14:solidFill>
          </w14:textFill>
        </w:rPr>
      </w:pPr>
      <w:r>
        <w:rPr>
          <w:rStyle w:val="23"/>
          <w:rFonts w:hint="eastAsia" w:hAnsi="宋体" w:cs="宋体"/>
          <w:b/>
          <w:color w:val="000000" w:themeColor="text1"/>
          <w:sz w:val="30"/>
          <w:szCs w:val="30"/>
          <w14:textFill>
            <w14:solidFill>
              <w14:schemeClr w14:val="tx1"/>
            </w14:solidFill>
          </w14:textFill>
        </w:rPr>
        <w:t>目录</w:t>
      </w:r>
    </w:p>
    <w:p w14:paraId="1F98DACB">
      <w:pPr>
        <w:pStyle w:val="60"/>
        <w:spacing w:line="500" w:lineRule="exact"/>
        <w:rPr>
          <w:rStyle w:val="23"/>
          <w:rFonts w:hAnsi="宋体" w:cs="宋体"/>
          <w:b/>
          <w:color w:val="000000" w:themeColor="text1"/>
          <w:sz w:val="24"/>
          <w14:textFill>
            <w14:solidFill>
              <w14:schemeClr w14:val="tx1"/>
            </w14:solidFill>
          </w14:textFill>
        </w:rPr>
      </w:pPr>
    </w:p>
    <w:p w14:paraId="6AA73CBB">
      <w:pPr>
        <w:pStyle w:val="60"/>
        <w:spacing w:line="500" w:lineRule="exact"/>
        <w:rPr>
          <w:rStyle w:val="23"/>
          <w:rFonts w:hAnsi="宋体" w:cs="宋体"/>
          <w:bCs/>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1、法人营业执照</w:t>
      </w:r>
    </w:p>
    <w:p w14:paraId="6D266F5B">
      <w:pPr>
        <w:pStyle w:val="60"/>
        <w:spacing w:line="500" w:lineRule="exact"/>
        <w:rPr>
          <w:rStyle w:val="23"/>
          <w:rFonts w:hAnsi="宋体" w:cs="宋体"/>
          <w:bCs/>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2、</w:t>
      </w:r>
      <w:r>
        <w:rPr>
          <w:rFonts w:hint="eastAsia" w:hAnsi="宋体" w:cs="宋体"/>
          <w:sz w:val="24"/>
        </w:rPr>
        <w:t>竞价承诺书</w:t>
      </w:r>
    </w:p>
    <w:p w14:paraId="536B2A36">
      <w:pPr>
        <w:pStyle w:val="60"/>
        <w:spacing w:line="500" w:lineRule="exact"/>
        <w:rPr>
          <w:rStyle w:val="23"/>
          <w:rFonts w:hAnsi="宋体" w:cs="宋体"/>
          <w:bCs/>
          <w:color w:val="000000" w:themeColor="text1"/>
          <w:sz w:val="24"/>
          <w14:textFill>
            <w14:solidFill>
              <w14:schemeClr w14:val="tx1"/>
            </w14:solidFill>
          </w14:textFill>
        </w:rPr>
      </w:pPr>
      <w:r>
        <w:rPr>
          <w:rStyle w:val="23"/>
          <w:rFonts w:hint="eastAsia" w:hAnsi="宋体" w:cs="宋体"/>
          <w:color w:val="000000" w:themeColor="text1"/>
          <w:sz w:val="24"/>
          <w14:textFill>
            <w14:solidFill>
              <w14:schemeClr w14:val="tx1"/>
            </w14:solidFill>
          </w14:textFill>
        </w:rPr>
        <w:t>3、竞价保证金凭证复印件</w:t>
      </w:r>
    </w:p>
    <w:p w14:paraId="31266C47">
      <w:pPr>
        <w:pStyle w:val="60"/>
        <w:spacing w:line="500" w:lineRule="exact"/>
        <w:rPr>
          <w:rStyle w:val="23"/>
          <w:rFonts w:hAnsi="宋体" w:cs="宋体"/>
          <w:bCs/>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4、</w:t>
      </w:r>
      <w:r>
        <w:rPr>
          <w:rStyle w:val="23"/>
          <w:rFonts w:hint="eastAsia" w:hAnsi="宋体" w:cs="宋体"/>
          <w:color w:val="000000" w:themeColor="text1"/>
          <w:sz w:val="24"/>
          <w14:textFill>
            <w14:solidFill>
              <w14:schemeClr w14:val="tx1"/>
            </w14:solidFill>
          </w14:textFill>
        </w:rPr>
        <w:t>参加</w:t>
      </w:r>
      <w:r>
        <w:rPr>
          <w:rFonts w:hint="eastAsia" w:hAnsi="宋体"/>
          <w:sz w:val="24"/>
        </w:rPr>
        <w:t>采购活动前3年内</w:t>
      </w:r>
      <w:r>
        <w:rPr>
          <w:rStyle w:val="23"/>
          <w:rFonts w:hint="eastAsia" w:hAnsi="宋体" w:cs="宋体"/>
          <w:color w:val="000000" w:themeColor="text1"/>
          <w:sz w:val="24"/>
          <w14:textFill>
            <w14:solidFill>
              <w14:schemeClr w14:val="tx1"/>
            </w14:solidFill>
          </w14:textFill>
        </w:rPr>
        <w:t>无重大违法</w:t>
      </w:r>
      <w:r>
        <w:rPr>
          <w:rFonts w:hint="eastAsia" w:hAnsi="宋体" w:cs="宋体"/>
          <w:sz w:val="24"/>
        </w:rPr>
        <w:t>不良信用记录</w:t>
      </w:r>
    </w:p>
    <w:p w14:paraId="4AB3E871">
      <w:pPr>
        <w:pStyle w:val="60"/>
        <w:spacing w:line="500" w:lineRule="exact"/>
        <w:rPr>
          <w:rStyle w:val="23"/>
          <w:rFonts w:hAnsi="宋体" w:cs="宋体"/>
          <w:bCs/>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5、技术商务响应一览表</w:t>
      </w:r>
    </w:p>
    <w:p w14:paraId="5EFC666D">
      <w:pPr>
        <w:pStyle w:val="60"/>
        <w:spacing w:line="500" w:lineRule="exact"/>
        <w:rPr>
          <w:rStyle w:val="23"/>
          <w:rFonts w:hAnsi="宋体" w:cs="宋体"/>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6、竞价供应商需提供的其他材料</w:t>
      </w:r>
    </w:p>
    <w:p w14:paraId="03DED0EC">
      <w:pPr>
        <w:pStyle w:val="60"/>
        <w:spacing w:line="500" w:lineRule="exact"/>
        <w:rPr>
          <w:rStyle w:val="23"/>
          <w:rFonts w:hAnsi="宋体" w:cs="宋体"/>
          <w:color w:val="000000" w:themeColor="text1"/>
          <w:sz w:val="24"/>
          <w14:textFill>
            <w14:solidFill>
              <w14:schemeClr w14:val="tx1"/>
            </w14:solidFill>
          </w14:textFill>
        </w:rPr>
      </w:pPr>
    </w:p>
    <w:p w14:paraId="440A3C73">
      <w:pPr>
        <w:spacing w:line="500" w:lineRule="exact"/>
        <w:jc w:val="left"/>
        <w:textAlignment w:val="auto"/>
        <w:rPr>
          <w:rStyle w:val="23"/>
          <w:rFonts w:ascii="宋体" w:hAnsi="宋体" w:cs="宋体"/>
          <w:b/>
          <w:color w:val="000000" w:themeColor="text1"/>
          <w:sz w:val="24"/>
          <w14:textFill>
            <w14:solidFill>
              <w14:schemeClr w14:val="tx1"/>
            </w14:solidFill>
          </w14:textFill>
        </w:rPr>
      </w:pPr>
    </w:p>
    <w:p w14:paraId="2D27861A">
      <w:pPr>
        <w:spacing w:line="500" w:lineRule="exact"/>
        <w:jc w:val="left"/>
        <w:textAlignment w:val="auto"/>
        <w:rPr>
          <w:rStyle w:val="23"/>
          <w:rFonts w:ascii="宋体" w:hAnsi="宋体" w:cs="宋体"/>
          <w:b/>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br w:type="page"/>
      </w:r>
    </w:p>
    <w:p w14:paraId="6247A8C1">
      <w:pPr>
        <w:pStyle w:val="46"/>
        <w:spacing w:before="0" w:beforeAutospacing="0" w:after="0" w:afterAutospacing="0" w:line="500" w:lineRule="exact"/>
        <w:jc w:val="center"/>
        <w:rPr>
          <w:rStyle w:val="23"/>
          <w:rFonts w:asciiTheme="majorEastAsia" w:hAnsiTheme="majorEastAsia" w:eastAsiaTheme="majorEastAsia"/>
          <w:b/>
          <w:color w:val="000000" w:themeColor="text1"/>
          <w:sz w:val="30"/>
          <w:szCs w:val="30"/>
          <w14:textFill>
            <w14:solidFill>
              <w14:schemeClr w14:val="tx1"/>
            </w14:solidFill>
          </w14:textFill>
        </w:rPr>
      </w:pPr>
      <w:r>
        <w:rPr>
          <w:rStyle w:val="23"/>
          <w:rFonts w:hint="eastAsia" w:asciiTheme="majorEastAsia" w:hAnsiTheme="majorEastAsia" w:eastAsiaTheme="majorEastAsia"/>
          <w:b/>
          <w:color w:val="000000" w:themeColor="text1"/>
          <w:sz w:val="30"/>
          <w:szCs w:val="30"/>
          <w14:textFill>
            <w14:solidFill>
              <w14:schemeClr w14:val="tx1"/>
            </w14:solidFill>
          </w14:textFill>
        </w:rPr>
        <w:t>1.营业执照</w:t>
      </w:r>
    </w:p>
    <w:p w14:paraId="41C448BA">
      <w:pPr>
        <w:spacing w:line="500" w:lineRule="exact"/>
        <w:rPr>
          <w:rStyle w:val="23"/>
          <w:rFonts w:ascii="宋体" w:hAnsi="宋体" w:cs="宋体"/>
          <w:color w:val="000000" w:themeColor="text1"/>
          <w:sz w:val="24"/>
          <w14:textFill>
            <w14:solidFill>
              <w14:schemeClr w14:val="tx1"/>
            </w14:solidFill>
          </w14:textFill>
        </w:rPr>
      </w:pPr>
    </w:p>
    <w:p w14:paraId="7E547196">
      <w:pPr>
        <w:spacing w:line="500" w:lineRule="exac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致：福州职业技术学院</w:t>
      </w:r>
    </w:p>
    <w:p w14:paraId="7E6E82AD">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现附上由</w:t>
      </w:r>
      <w:r>
        <w:rPr>
          <w:rStyle w:val="23"/>
          <w:rFonts w:hint="eastAsia" w:ascii="宋体" w:hAnsi="宋体" w:cs="宋体"/>
          <w:color w:val="000000" w:themeColor="text1"/>
          <w:sz w:val="24"/>
          <w:u w:val="single" w:color="000000"/>
          <w14:textFill>
            <w14:solidFill>
              <w14:schemeClr w14:val="tx1"/>
            </w14:solidFill>
          </w14:textFill>
        </w:rPr>
        <w:t>(签发机关名称)</w:t>
      </w:r>
      <w:r>
        <w:rPr>
          <w:rStyle w:val="23"/>
          <w:rFonts w:hint="eastAsia" w:ascii="宋体" w:hAnsi="宋体" w:cs="宋体"/>
          <w:color w:val="000000" w:themeColor="text1"/>
          <w:sz w:val="24"/>
          <w14:textFill>
            <w14:solidFill>
              <w14:schemeClr w14:val="tx1"/>
            </w14:solidFill>
          </w14:textFill>
        </w:rPr>
        <w:t>签发的我方法人营业执照副本复印件上述证照真实有效，否则我方负全部责任。</w:t>
      </w:r>
    </w:p>
    <w:p w14:paraId="14CFF992">
      <w:pPr>
        <w:spacing w:line="500" w:lineRule="exact"/>
        <w:ind w:firstLine="480" w:firstLineChars="200"/>
        <w:rPr>
          <w:rStyle w:val="23"/>
          <w:rFonts w:ascii="宋体" w:hAnsi="宋体" w:cs="宋体"/>
          <w:color w:val="000000" w:themeColor="text1"/>
          <w:sz w:val="24"/>
          <w14:textFill>
            <w14:solidFill>
              <w14:schemeClr w14:val="tx1"/>
            </w14:solidFill>
          </w14:textFill>
        </w:rPr>
      </w:pPr>
    </w:p>
    <w:p w14:paraId="2B63181C">
      <w:pPr>
        <w:pStyle w:val="39"/>
        <w:spacing w:after="0" w:line="500" w:lineRule="exact"/>
        <w:ind w:firstLine="480" w:firstLineChars="200"/>
        <w:rPr>
          <w:rStyle w:val="23"/>
          <w:rFonts w:ascii="宋体" w:hAnsi="宋体" w:cs="宋体"/>
          <w:b/>
          <w:color w:val="000000" w:themeColor="text1"/>
          <w:sz w:val="24"/>
          <w14:textFill>
            <w14:solidFill>
              <w14:schemeClr w14:val="tx1"/>
            </w14:solidFill>
          </w14:textFill>
        </w:rPr>
      </w:pPr>
      <w:r>
        <w:rPr>
          <w:rStyle w:val="23"/>
          <w:rFonts w:hint="eastAsia" w:ascii="宋体" w:hAnsi="宋体" w:cs="宋体"/>
          <w:b/>
          <w:bCs/>
          <w:color w:val="000000" w:themeColor="text1"/>
          <w:sz w:val="24"/>
          <w14:textFill>
            <w14:solidFill>
              <w14:schemeClr w14:val="tx1"/>
            </w14:solidFill>
          </w14:textFill>
        </w:rPr>
        <w:t>★注意：营业执照、税务登记证均提供副本复印件，复印件必须内容完整、清晰、整洁，由竞价供应商加盖公章。(竞价供应商制表时应删去此段话)</w:t>
      </w:r>
    </w:p>
    <w:p w14:paraId="46AFFF32">
      <w:pPr>
        <w:pStyle w:val="32"/>
        <w:spacing w:beforeAutospacing="0" w:afterAutospacing="0" w:line="500" w:lineRule="exact"/>
        <w:rPr>
          <w:rStyle w:val="23"/>
          <w:rFonts w:cs="宋体"/>
          <w:color w:val="000000" w:themeColor="text1"/>
          <w:sz w:val="24"/>
          <w:szCs w:val="24"/>
          <w14:textFill>
            <w14:solidFill>
              <w14:schemeClr w14:val="tx1"/>
            </w14:solidFill>
          </w14:textFill>
        </w:rPr>
      </w:pPr>
    </w:p>
    <w:p w14:paraId="51975567">
      <w:pPr>
        <w:spacing w:line="500" w:lineRule="exact"/>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竞价供应商名称：</w:t>
      </w:r>
      <w:r>
        <w:rPr>
          <w:rStyle w:val="23"/>
          <w:rFonts w:hint="eastAsia" w:ascii="宋体" w:hAnsi="宋体" w:cs="宋体"/>
          <w:b/>
          <w:color w:val="000000" w:themeColor="text1"/>
          <w:sz w:val="24"/>
          <w14:textFill>
            <w14:solidFill>
              <w14:schemeClr w14:val="tx1"/>
            </w14:solidFill>
          </w14:textFill>
        </w:rPr>
        <w:t>(全称并加盖公章)</w:t>
      </w:r>
    </w:p>
    <w:p w14:paraId="03393CE8">
      <w:pPr>
        <w:tabs>
          <w:tab w:val="left" w:pos="5355"/>
        </w:tabs>
        <w:spacing w:line="500" w:lineRule="exac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日期：    年  月  日</w:t>
      </w:r>
    </w:p>
    <w:p w14:paraId="246B049D">
      <w:pPr>
        <w:spacing w:line="500" w:lineRule="exact"/>
        <w:rPr>
          <w:rStyle w:val="23"/>
          <w:rFonts w:ascii="宋体" w:hAnsi="宋体" w:cs="宋体"/>
          <w:color w:val="000000" w:themeColor="text1"/>
          <w:sz w:val="24"/>
          <w14:textFill>
            <w14:solidFill>
              <w14:schemeClr w14:val="tx1"/>
            </w14:solidFill>
          </w14:textFill>
        </w:rPr>
      </w:pPr>
    </w:p>
    <w:p w14:paraId="6F8F79A4">
      <w:pPr>
        <w:spacing w:line="500" w:lineRule="exact"/>
        <w:rPr>
          <w:rStyle w:val="23"/>
          <w:rFonts w:ascii="宋体" w:hAnsi="宋体" w:cs="宋体"/>
          <w:color w:val="000000" w:themeColor="text1"/>
          <w:sz w:val="24"/>
          <w14:textFill>
            <w14:solidFill>
              <w14:schemeClr w14:val="tx1"/>
            </w14:solidFill>
          </w14:textFill>
        </w:rPr>
      </w:pPr>
    </w:p>
    <w:p w14:paraId="372CB82F">
      <w:pPr>
        <w:spacing w:line="500" w:lineRule="exact"/>
        <w:rPr>
          <w:rStyle w:val="23"/>
          <w:rFonts w:ascii="宋体" w:hAnsi="宋体" w:cs="宋体"/>
          <w:color w:val="000000" w:themeColor="text1"/>
          <w:sz w:val="24"/>
          <w14:textFill>
            <w14:solidFill>
              <w14:schemeClr w14:val="tx1"/>
            </w14:solidFill>
          </w14:textFill>
        </w:rPr>
      </w:pPr>
    </w:p>
    <w:p w14:paraId="507AE9BD">
      <w:pPr>
        <w:spacing w:line="500" w:lineRule="exact"/>
        <w:jc w:val="center"/>
        <w:rPr>
          <w:rStyle w:val="23"/>
          <w:rFonts w:ascii="宋体" w:hAnsi="宋体" w:cs="宋体"/>
          <w:b/>
          <w:color w:val="000000" w:themeColor="text1"/>
          <w:sz w:val="24"/>
          <w14:textFill>
            <w14:solidFill>
              <w14:schemeClr w14:val="tx1"/>
            </w14:solidFill>
          </w14:textFill>
        </w:rPr>
      </w:pPr>
    </w:p>
    <w:p w14:paraId="03C2073F">
      <w:pPr>
        <w:spacing w:line="500" w:lineRule="exact"/>
        <w:jc w:val="center"/>
        <w:rPr>
          <w:rStyle w:val="23"/>
          <w:rFonts w:ascii="宋体" w:hAnsi="宋体" w:cs="宋体"/>
          <w:b/>
          <w:color w:val="000000" w:themeColor="text1"/>
          <w:sz w:val="30"/>
          <w:szCs w:val="30"/>
          <w14:textFill>
            <w14:solidFill>
              <w14:schemeClr w14:val="tx1"/>
            </w14:solidFill>
          </w14:textFill>
        </w:rPr>
      </w:pPr>
      <w:r>
        <w:rPr>
          <w:rStyle w:val="23"/>
          <w:rFonts w:hint="eastAsia" w:ascii="宋体" w:hAnsi="宋体" w:cs="宋体"/>
          <w:b/>
          <w:color w:val="000000" w:themeColor="text1"/>
          <w:sz w:val="30"/>
          <w:szCs w:val="30"/>
          <w14:textFill>
            <w14:solidFill>
              <w14:schemeClr w14:val="tx1"/>
            </w14:solidFill>
          </w14:textFill>
        </w:rPr>
        <w:t>营业执照复印件并加盖公章</w:t>
      </w:r>
    </w:p>
    <w:p w14:paraId="0842C279">
      <w:pPr>
        <w:pStyle w:val="32"/>
        <w:spacing w:beforeAutospacing="0" w:afterAutospacing="0" w:line="500" w:lineRule="exact"/>
        <w:rPr>
          <w:rStyle w:val="23"/>
          <w:rFonts w:cs="宋体"/>
          <w:color w:val="000000" w:themeColor="text1"/>
          <w:sz w:val="24"/>
          <w:szCs w:val="24"/>
          <w14:textFill>
            <w14:solidFill>
              <w14:schemeClr w14:val="tx1"/>
            </w14:solidFill>
          </w14:textFill>
        </w:rPr>
      </w:pPr>
    </w:p>
    <w:p w14:paraId="5E467F1D">
      <w:pPr>
        <w:spacing w:line="500" w:lineRule="exact"/>
        <w:rPr>
          <w:rStyle w:val="23"/>
          <w:rFonts w:ascii="宋体" w:hAnsi="宋体" w:cs="宋体"/>
          <w:color w:val="000000" w:themeColor="text1"/>
          <w:sz w:val="24"/>
          <w14:textFill>
            <w14:solidFill>
              <w14:schemeClr w14:val="tx1"/>
            </w14:solidFill>
          </w14:textFill>
        </w:rPr>
      </w:pPr>
    </w:p>
    <w:p w14:paraId="10DAEC83">
      <w:pPr>
        <w:pStyle w:val="32"/>
        <w:spacing w:beforeAutospacing="0" w:afterAutospacing="0" w:line="500" w:lineRule="exact"/>
        <w:rPr>
          <w:rStyle w:val="23"/>
          <w:rFonts w:cs="宋体"/>
          <w:color w:val="000000" w:themeColor="text1"/>
          <w:sz w:val="24"/>
          <w:szCs w:val="24"/>
          <w14:textFill>
            <w14:solidFill>
              <w14:schemeClr w14:val="tx1"/>
            </w14:solidFill>
          </w14:textFill>
        </w:rPr>
      </w:pPr>
    </w:p>
    <w:p w14:paraId="49D13E1B">
      <w:pPr>
        <w:spacing w:line="500" w:lineRule="exact"/>
        <w:rPr>
          <w:rStyle w:val="23"/>
          <w:rFonts w:ascii="宋体" w:hAnsi="宋体" w:cs="宋体"/>
          <w:color w:val="000000" w:themeColor="text1"/>
          <w:sz w:val="24"/>
          <w14:textFill>
            <w14:solidFill>
              <w14:schemeClr w14:val="tx1"/>
            </w14:solidFill>
          </w14:textFill>
        </w:rPr>
      </w:pPr>
    </w:p>
    <w:p w14:paraId="46E75B99">
      <w:pPr>
        <w:pStyle w:val="32"/>
        <w:spacing w:beforeAutospacing="0" w:afterAutospacing="0" w:line="500" w:lineRule="exact"/>
        <w:rPr>
          <w:rStyle w:val="23"/>
          <w:rFonts w:cs="宋体"/>
          <w:color w:val="000000" w:themeColor="text1"/>
          <w:sz w:val="24"/>
          <w:szCs w:val="24"/>
          <w14:textFill>
            <w14:solidFill>
              <w14:schemeClr w14:val="tx1"/>
            </w14:solidFill>
          </w14:textFill>
        </w:rPr>
      </w:pPr>
    </w:p>
    <w:p w14:paraId="1E2F3374">
      <w:pPr>
        <w:spacing w:line="500" w:lineRule="exact"/>
        <w:rPr>
          <w:rStyle w:val="23"/>
          <w:rFonts w:ascii="宋体" w:hAnsi="宋体" w:cs="宋体"/>
          <w:color w:val="000000" w:themeColor="text1"/>
          <w:sz w:val="24"/>
          <w14:textFill>
            <w14:solidFill>
              <w14:schemeClr w14:val="tx1"/>
            </w14:solidFill>
          </w14:textFill>
        </w:rPr>
      </w:pPr>
    </w:p>
    <w:p w14:paraId="485D6DDB">
      <w:pPr>
        <w:pStyle w:val="32"/>
        <w:spacing w:beforeAutospacing="0" w:afterAutospacing="0" w:line="500" w:lineRule="exact"/>
        <w:rPr>
          <w:rStyle w:val="23"/>
          <w:rFonts w:cs="宋体"/>
          <w:color w:val="000000" w:themeColor="text1"/>
          <w:sz w:val="24"/>
          <w:szCs w:val="24"/>
          <w14:textFill>
            <w14:solidFill>
              <w14:schemeClr w14:val="tx1"/>
            </w14:solidFill>
          </w14:textFill>
        </w:rPr>
      </w:pPr>
    </w:p>
    <w:p w14:paraId="35ABF106">
      <w:pPr>
        <w:spacing w:line="500" w:lineRule="exact"/>
        <w:rPr>
          <w:rStyle w:val="23"/>
          <w:rFonts w:ascii="宋体" w:hAnsi="宋体" w:cs="宋体"/>
          <w:color w:val="000000" w:themeColor="text1"/>
          <w:sz w:val="24"/>
          <w14:textFill>
            <w14:solidFill>
              <w14:schemeClr w14:val="tx1"/>
            </w14:solidFill>
          </w14:textFill>
        </w:rPr>
      </w:pPr>
    </w:p>
    <w:p w14:paraId="0BBB2AD0">
      <w:pPr>
        <w:pStyle w:val="32"/>
        <w:spacing w:beforeAutospacing="0" w:afterAutospacing="0" w:line="500" w:lineRule="exact"/>
        <w:rPr>
          <w:rStyle w:val="23"/>
          <w:rFonts w:cs="宋体"/>
          <w:color w:val="000000" w:themeColor="text1"/>
          <w:sz w:val="24"/>
          <w:szCs w:val="24"/>
          <w14:textFill>
            <w14:solidFill>
              <w14:schemeClr w14:val="tx1"/>
            </w14:solidFill>
          </w14:textFill>
        </w:rPr>
      </w:pPr>
    </w:p>
    <w:p w14:paraId="02ACC0C7">
      <w:pPr>
        <w:spacing w:line="500" w:lineRule="exact"/>
        <w:rPr>
          <w:rStyle w:val="23"/>
          <w:rFonts w:ascii="宋体" w:hAnsi="宋体" w:cs="宋体"/>
          <w:color w:val="000000" w:themeColor="text1"/>
          <w:sz w:val="24"/>
          <w14:textFill>
            <w14:solidFill>
              <w14:schemeClr w14:val="tx1"/>
            </w14:solidFill>
          </w14:textFill>
        </w:rPr>
      </w:pPr>
    </w:p>
    <w:p w14:paraId="7AA74637">
      <w:pPr>
        <w:pStyle w:val="32"/>
        <w:spacing w:beforeAutospacing="0" w:afterAutospacing="0" w:line="500" w:lineRule="exact"/>
        <w:rPr>
          <w:rStyle w:val="23"/>
          <w:rFonts w:cs="宋体"/>
          <w:color w:val="000000" w:themeColor="text1"/>
          <w:sz w:val="24"/>
          <w:szCs w:val="24"/>
          <w14:textFill>
            <w14:solidFill>
              <w14:schemeClr w14:val="tx1"/>
            </w14:solidFill>
          </w14:textFill>
        </w:rPr>
      </w:pPr>
    </w:p>
    <w:p w14:paraId="3C9187A5">
      <w:pPr>
        <w:spacing w:line="500" w:lineRule="exact"/>
        <w:rPr>
          <w:rStyle w:val="23"/>
          <w:rFonts w:ascii="宋体" w:hAnsi="宋体" w:cs="宋体"/>
          <w:color w:val="000000" w:themeColor="text1"/>
          <w:sz w:val="24"/>
          <w14:textFill>
            <w14:solidFill>
              <w14:schemeClr w14:val="tx1"/>
            </w14:solidFill>
          </w14:textFill>
        </w:rPr>
      </w:pPr>
    </w:p>
    <w:p w14:paraId="65B20BFC">
      <w:pPr>
        <w:pStyle w:val="46"/>
        <w:spacing w:before="0" w:beforeAutospacing="0" w:after="0" w:afterAutospacing="0" w:line="500" w:lineRule="exact"/>
        <w:jc w:val="center"/>
        <w:rPr>
          <w:rStyle w:val="23"/>
          <w:rFonts w:asciiTheme="majorEastAsia" w:hAnsiTheme="majorEastAsia" w:eastAsiaTheme="majorEastAsia"/>
          <w:b/>
          <w:color w:val="000000" w:themeColor="text1"/>
          <w:sz w:val="30"/>
          <w:szCs w:val="30"/>
          <w14:textFill>
            <w14:solidFill>
              <w14:schemeClr w14:val="tx1"/>
            </w14:solidFill>
          </w14:textFill>
        </w:rPr>
      </w:pPr>
      <w:r>
        <w:rPr>
          <w:rStyle w:val="23"/>
          <w:rFonts w:cs="宋体"/>
          <w:b/>
          <w:color w:val="000000" w:themeColor="text1"/>
          <w:sz w:val="30"/>
          <w:szCs w:val="30"/>
          <w14:textFill>
            <w14:solidFill>
              <w14:schemeClr w14:val="tx1"/>
            </w14:solidFill>
          </w14:textFill>
        </w:rPr>
        <w:br w:type="page"/>
      </w:r>
      <w:r>
        <w:rPr>
          <w:rStyle w:val="23"/>
          <w:rFonts w:hint="eastAsia" w:asciiTheme="majorEastAsia" w:hAnsiTheme="majorEastAsia" w:eastAsiaTheme="majorEastAsia"/>
          <w:b/>
          <w:color w:val="000000" w:themeColor="text1"/>
          <w:sz w:val="30"/>
          <w:szCs w:val="30"/>
          <w14:textFill>
            <w14:solidFill>
              <w14:schemeClr w14:val="tx1"/>
            </w14:solidFill>
          </w14:textFill>
        </w:rPr>
        <w:t>2.</w:t>
      </w:r>
      <w:r>
        <w:rPr>
          <w:rFonts w:hint="eastAsia" w:asciiTheme="majorEastAsia" w:hAnsiTheme="majorEastAsia" w:eastAsiaTheme="majorEastAsia"/>
          <w:b/>
          <w:color w:val="000000" w:themeColor="text1"/>
          <w:sz w:val="30"/>
          <w:szCs w:val="30"/>
          <w14:textFill>
            <w14:solidFill>
              <w14:schemeClr w14:val="tx1"/>
            </w14:solidFill>
          </w14:textFill>
        </w:rPr>
        <w:t>竞价承诺书</w:t>
      </w:r>
    </w:p>
    <w:p w14:paraId="0BE1B2DD">
      <w:pPr>
        <w:spacing w:line="500" w:lineRule="exact"/>
        <w:jc w:val="center"/>
        <w:rPr>
          <w:rFonts w:asciiTheme="majorEastAsia" w:hAnsiTheme="majorEastAsia" w:eastAsiaTheme="majorEastAsia"/>
          <w:sz w:val="24"/>
        </w:rPr>
      </w:pPr>
    </w:p>
    <w:p w14:paraId="0EF0B4D4">
      <w:pPr>
        <w:spacing w:line="500" w:lineRule="exact"/>
        <w:rPr>
          <w:rFonts w:asciiTheme="majorEastAsia" w:hAnsiTheme="majorEastAsia" w:eastAsiaTheme="majorEastAsia"/>
          <w:sz w:val="24"/>
        </w:rPr>
      </w:pPr>
      <w:r>
        <w:rPr>
          <w:rFonts w:hint="eastAsia" w:asciiTheme="majorEastAsia" w:hAnsiTheme="majorEastAsia" w:eastAsiaTheme="majorEastAsia"/>
          <w:sz w:val="24"/>
        </w:rPr>
        <w:t>致：福建国诚招标有限公司</w:t>
      </w:r>
    </w:p>
    <w:p w14:paraId="4257247E">
      <w:pPr>
        <w:spacing w:line="500" w:lineRule="exact"/>
        <w:ind w:firstLine="480"/>
        <w:rPr>
          <w:rFonts w:asciiTheme="majorEastAsia" w:hAnsiTheme="majorEastAsia" w:eastAsiaTheme="majorEastAsia"/>
          <w:sz w:val="24"/>
        </w:rPr>
      </w:pPr>
      <w:r>
        <w:rPr>
          <w:rFonts w:cs="Arial" w:asciiTheme="majorEastAsia" w:hAnsiTheme="majorEastAsia" w:eastAsiaTheme="majorEastAsia"/>
          <w:color w:val="000000"/>
          <w:sz w:val="24"/>
        </w:rPr>
        <w:t>根据贵</w:t>
      </w:r>
      <w:r>
        <w:rPr>
          <w:rFonts w:hint="eastAsia" w:cs="Arial" w:asciiTheme="majorEastAsia" w:hAnsiTheme="majorEastAsia" w:eastAsiaTheme="majorEastAsia"/>
          <w:color w:val="000000"/>
          <w:sz w:val="24"/>
        </w:rPr>
        <w:t>公司关于</w:t>
      </w:r>
      <w:r>
        <w:rPr>
          <w:rFonts w:hint="eastAsia" w:cs="Arial" w:asciiTheme="majorEastAsia" w:hAnsiTheme="majorEastAsia" w:eastAsiaTheme="majorEastAsia"/>
          <w:color w:val="000000"/>
          <w:sz w:val="24"/>
          <w:u w:val="single"/>
        </w:rPr>
        <w:t xml:space="preserve">                            </w:t>
      </w:r>
      <w:r>
        <w:rPr>
          <w:rFonts w:cs="Arial" w:asciiTheme="majorEastAsia" w:hAnsiTheme="majorEastAsia" w:eastAsiaTheme="majorEastAsia"/>
          <w:sz w:val="24"/>
          <w:u w:val="single"/>
        </w:rPr>
        <w:t xml:space="preserve"> </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w:t>
      </w:r>
      <w:r>
        <w:rPr>
          <w:rFonts w:hint="eastAsia" w:asciiTheme="majorEastAsia" w:hAnsiTheme="majorEastAsia" w:eastAsiaTheme="majorEastAsia"/>
          <w:color w:val="000000"/>
          <w:sz w:val="24"/>
        </w:rPr>
        <w:t xml:space="preserve">（项目编号）: </w:t>
      </w:r>
      <w:r>
        <w:rPr>
          <w:rFonts w:hint="eastAsia" w:asciiTheme="majorEastAsia" w:hAnsiTheme="majorEastAsia" w:eastAsiaTheme="majorEastAsia"/>
          <w:color w:val="000000"/>
          <w:sz w:val="24"/>
          <w:u w:val="single"/>
        </w:rPr>
        <w:t xml:space="preserve">             </w:t>
      </w:r>
      <w:r>
        <w:rPr>
          <w:rFonts w:cs="Arial" w:asciiTheme="majorEastAsia" w:hAnsiTheme="majorEastAsia" w:eastAsiaTheme="majorEastAsia"/>
          <w:color w:val="000000"/>
          <w:sz w:val="24"/>
        </w:rPr>
        <w:t>，</w:t>
      </w:r>
      <w:r>
        <w:rPr>
          <w:rFonts w:hint="eastAsia" w:asciiTheme="majorEastAsia" w:hAnsiTheme="majorEastAsia" w:eastAsiaTheme="majorEastAsia"/>
          <w:color w:val="000000"/>
          <w:sz w:val="24"/>
        </w:rPr>
        <w:t>本签字代表</w:t>
      </w:r>
      <w:r>
        <w:rPr>
          <w:rFonts w:hint="eastAsia" w:asciiTheme="majorEastAsia" w:hAnsiTheme="majorEastAsia" w:eastAsiaTheme="majorEastAsia"/>
          <w:color w:val="000000"/>
          <w:sz w:val="24"/>
          <w:u w:val="single"/>
        </w:rPr>
        <w:t>（          ）</w:t>
      </w:r>
      <w:r>
        <w:rPr>
          <w:rFonts w:cs="Arial" w:asciiTheme="majorEastAsia" w:hAnsiTheme="majorEastAsia" w:eastAsiaTheme="majorEastAsia"/>
          <w:color w:val="000000"/>
          <w:sz w:val="24"/>
        </w:rPr>
        <w:t>经正式授权并代表竞价方</w:t>
      </w:r>
      <w:r>
        <w:rPr>
          <w:rFonts w:hint="eastAsia" w:cs="Arial" w:asciiTheme="majorEastAsia" w:hAnsiTheme="majorEastAsia" w:eastAsiaTheme="majorEastAsia"/>
          <w:color w:val="000000"/>
          <w:sz w:val="24"/>
          <w:u w:val="single"/>
        </w:rPr>
        <w:t xml:space="preserve"> </w:t>
      </w:r>
      <w:r>
        <w:rPr>
          <w:rFonts w:hint="eastAsia" w:asciiTheme="majorEastAsia" w:hAnsiTheme="majorEastAsia" w:eastAsiaTheme="majorEastAsia"/>
          <w:color w:val="000000"/>
          <w:sz w:val="24"/>
          <w:u w:val="single"/>
        </w:rPr>
        <w:t xml:space="preserve">                                                     ）</w:t>
      </w:r>
      <w:r>
        <w:rPr>
          <w:rFonts w:hint="eastAsia" w:cs="Arial" w:asciiTheme="majorEastAsia" w:hAnsiTheme="majorEastAsia" w:eastAsiaTheme="majorEastAsia"/>
          <w:sz w:val="24"/>
        </w:rPr>
        <w:t>参与贵方组织的本次网上竞价活动，</w:t>
      </w:r>
      <w:r>
        <w:rPr>
          <w:rFonts w:hint="eastAsia" w:asciiTheme="majorEastAsia" w:hAnsiTheme="majorEastAsia" w:eastAsiaTheme="majorEastAsia"/>
          <w:sz w:val="24"/>
        </w:rPr>
        <w:t>我公司郑重承诺：</w:t>
      </w:r>
    </w:p>
    <w:p w14:paraId="7F218215">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一、我司将在网上竞价截止时间前一天提交网上竞价要求的所有原件的复印件，保证提供真实、合法、有效的资格证明材料，将竞价保证金3000元以转账方式在网上竞价截止时间前一天汇达指定账户，并承诺绝无作弊垄断或借用证明、提供虚假资料、串通哄抬报价等不法事情。</w:t>
      </w:r>
    </w:p>
    <w:p w14:paraId="3BB741BE">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二、我司将按照</w:t>
      </w:r>
      <w:r>
        <w:rPr>
          <w:rFonts w:hint="eastAsia" w:cs="Arial" w:asciiTheme="majorEastAsia" w:hAnsiTheme="majorEastAsia" w:eastAsiaTheme="majorEastAsia"/>
          <w:color w:val="000000"/>
          <w:sz w:val="24"/>
        </w:rPr>
        <w:t>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公告要求和竞价报价文件的承诺，及时与用户签订供货合同，按竞价报价文件承诺的价格及时向采购单位提供全新货物，货物及有关服务符合中华人民共和国的设计和制造生产或行业标准。</w:t>
      </w:r>
    </w:p>
    <w:p w14:paraId="67FA6FE7">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三、本项目竞价公告、竞价方的竞价报价文件包括对售后服务的承诺对我公司具有同等约束力。</w:t>
      </w:r>
    </w:p>
    <w:p w14:paraId="7559DB9E">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四、获得竞价供货资格后若无法按约定条款履行义务或有拆、换设备及零件，贵方有权取消我方竞价供货资格，接受政府采购有关法规对我方的处罚。</w:t>
      </w:r>
    </w:p>
    <w:p w14:paraId="79CD41EE">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五、我方同意提供按照贵方可能要求的与其竞价有关的一切数据或资料。完全理解贵方不一定要接受收到的任何竞价。</w:t>
      </w:r>
    </w:p>
    <w:p w14:paraId="3B4F5C1F">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六、若本次采购货物</w:t>
      </w:r>
      <w:r>
        <w:rPr>
          <w:rFonts w:asciiTheme="majorEastAsia" w:hAnsiTheme="majorEastAsia" w:eastAsiaTheme="majorEastAsia"/>
          <w:sz w:val="24"/>
        </w:rPr>
        <w:t>属</w:t>
      </w:r>
      <w:r>
        <w:rPr>
          <w:rFonts w:hint="eastAsia" w:asciiTheme="majorEastAsia" w:hAnsiTheme="majorEastAsia" w:eastAsiaTheme="majorEastAsia"/>
          <w:sz w:val="24"/>
        </w:rPr>
        <w:t>于</w:t>
      </w:r>
      <w:r>
        <w:rPr>
          <w:rFonts w:asciiTheme="majorEastAsia" w:hAnsiTheme="majorEastAsia" w:eastAsiaTheme="majorEastAsia"/>
          <w:sz w:val="24"/>
        </w:rPr>
        <w:t>政府强制采购节能产品的（节能产品政府采购清单目录中加</w:t>
      </w:r>
      <w:r>
        <w:rPr>
          <w:rFonts w:hint="eastAsia" w:asciiTheme="majorEastAsia" w:hAnsiTheme="majorEastAsia" w:eastAsiaTheme="majorEastAsia"/>
          <w:sz w:val="24"/>
        </w:rPr>
        <w:t>★</w:t>
      </w:r>
      <w:r>
        <w:rPr>
          <w:rFonts w:asciiTheme="majorEastAsia" w:hAnsiTheme="majorEastAsia" w:eastAsiaTheme="majorEastAsia"/>
          <w:sz w:val="24"/>
        </w:rPr>
        <w:t>号的）</w:t>
      </w:r>
      <w:r>
        <w:rPr>
          <w:rFonts w:hint="eastAsia" w:asciiTheme="majorEastAsia" w:hAnsiTheme="majorEastAsia" w:eastAsiaTheme="majorEastAsia"/>
          <w:sz w:val="24"/>
        </w:rPr>
        <w:t>，我方将提供</w:t>
      </w:r>
      <w:r>
        <w:rPr>
          <w:rFonts w:asciiTheme="majorEastAsia" w:hAnsiTheme="majorEastAsia" w:eastAsiaTheme="majorEastAsia"/>
          <w:sz w:val="24"/>
        </w:rPr>
        <w:t>《节能产品政府采购清单》内</w:t>
      </w:r>
      <w:r>
        <w:rPr>
          <w:rFonts w:hint="eastAsia" w:asciiTheme="majorEastAsia" w:hAnsiTheme="majorEastAsia" w:eastAsiaTheme="majorEastAsia"/>
          <w:sz w:val="24"/>
        </w:rPr>
        <w:t>的</w:t>
      </w:r>
      <w:r>
        <w:rPr>
          <w:rFonts w:asciiTheme="majorEastAsia" w:hAnsiTheme="majorEastAsia" w:eastAsiaTheme="majorEastAsia"/>
          <w:sz w:val="24"/>
        </w:rPr>
        <w:t>产品</w:t>
      </w:r>
      <w:r>
        <w:rPr>
          <w:rFonts w:hint="eastAsia" w:asciiTheme="majorEastAsia" w:hAnsiTheme="majorEastAsia" w:eastAsiaTheme="majorEastAsia"/>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Theme="majorEastAsia" w:hAnsiTheme="majorEastAsia" w:eastAsiaTheme="majorEastAsia"/>
          <w:sz w:val="24"/>
        </w:rPr>
        <w:t>否则</w:t>
      </w:r>
      <w:r>
        <w:rPr>
          <w:rFonts w:hint="eastAsia" w:asciiTheme="majorEastAsia" w:hAnsiTheme="majorEastAsia" w:eastAsiaTheme="majorEastAsia"/>
          <w:sz w:val="24"/>
        </w:rPr>
        <w:t>同意我方的竞价</w:t>
      </w:r>
      <w:r>
        <w:rPr>
          <w:rFonts w:asciiTheme="majorEastAsia" w:hAnsiTheme="majorEastAsia" w:eastAsiaTheme="majorEastAsia"/>
          <w:sz w:val="24"/>
        </w:rPr>
        <w:t>视为无效报价。</w:t>
      </w:r>
    </w:p>
    <w:p w14:paraId="5CD43CAB">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七、我司承诺所提供的货物具有行政主管部门颁发的资质证书或国家有关部门的产品《检验报告》。货物到货验收时，将提供设备的产品合格证、质量保证文件，并按</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公告要求和本公司竞价报价文件承诺提供优质的售后服务。</w:t>
      </w:r>
    </w:p>
    <w:p w14:paraId="147494CE">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八、我司获得竞价供货资格后，将严格按照合同的规定做好各项技术和售前、售中、售后服务，保证24小时的联系畅通（联系人：           ，联系电话：              ），按照</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公告要求提供合格的设备进行安装、调试服务，并达到验收标准。对用户提出的问题或要求保证在12小时内给予明确答复。</w:t>
      </w:r>
    </w:p>
    <w:p w14:paraId="0F291F4E">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本网上竞价承诺书自我公司盖章、法定代表人签字或授权代表签字后生效。</w:t>
      </w:r>
    </w:p>
    <w:p w14:paraId="657CC991">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w:t>
      </w:r>
    </w:p>
    <w:p w14:paraId="2F41E762">
      <w:pPr>
        <w:spacing w:line="500" w:lineRule="exact"/>
        <w:ind w:firstLine="240" w:firstLineChars="100"/>
        <w:rPr>
          <w:rFonts w:asciiTheme="majorEastAsia" w:hAnsiTheme="majorEastAsia" w:eastAsiaTheme="majorEastAsia"/>
          <w:sz w:val="24"/>
        </w:rPr>
      </w:pPr>
    </w:p>
    <w:p w14:paraId="1399FF6B">
      <w:pPr>
        <w:spacing w:line="500" w:lineRule="exact"/>
        <w:ind w:firstLine="240" w:firstLineChars="100"/>
        <w:rPr>
          <w:rFonts w:asciiTheme="majorEastAsia" w:hAnsiTheme="majorEastAsia" w:eastAsiaTheme="majorEastAsia"/>
          <w:sz w:val="24"/>
        </w:rPr>
      </w:pPr>
      <w:r>
        <w:rPr>
          <w:rFonts w:hint="eastAsia" w:asciiTheme="majorEastAsia" w:hAnsiTheme="majorEastAsia" w:eastAsiaTheme="majorEastAsia"/>
          <w:sz w:val="24"/>
        </w:rPr>
        <w:t>竞价供应商名称（全称并加盖公章）：</w:t>
      </w:r>
      <w:r>
        <w:rPr>
          <w:rFonts w:hint="eastAsia" w:asciiTheme="majorEastAsia" w:hAnsiTheme="majorEastAsia" w:eastAsiaTheme="majorEastAsia"/>
          <w:color w:val="000000"/>
          <w:sz w:val="24"/>
          <w:u w:val="single"/>
        </w:rPr>
        <w:t xml:space="preserve">                      </w:t>
      </w:r>
    </w:p>
    <w:p w14:paraId="518650BB">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电话：</w:t>
      </w:r>
      <w:r>
        <w:rPr>
          <w:rFonts w:hint="eastAsia" w:asciiTheme="majorEastAsia" w:hAnsiTheme="majorEastAsia" w:eastAsiaTheme="majorEastAsia"/>
          <w:color w:val="000000"/>
          <w:sz w:val="24"/>
        </w:rPr>
        <w:t xml:space="preserve">                 </w:t>
      </w:r>
      <w:r>
        <w:rPr>
          <w:rFonts w:hint="eastAsia" w:asciiTheme="majorEastAsia" w:hAnsiTheme="majorEastAsia" w:eastAsiaTheme="majorEastAsia"/>
          <w:sz w:val="24"/>
        </w:rPr>
        <w:t xml:space="preserve"> 传真：</w:t>
      </w:r>
      <w:r>
        <w:rPr>
          <w:rFonts w:hint="eastAsia" w:asciiTheme="majorEastAsia" w:hAnsiTheme="majorEastAsia" w:eastAsiaTheme="majorEastAsia"/>
          <w:color w:val="000000"/>
          <w:sz w:val="24"/>
          <w:u w:val="single"/>
        </w:rPr>
        <w:t xml:space="preserve">                     </w:t>
      </w:r>
      <w:r>
        <w:rPr>
          <w:rFonts w:hint="eastAsia" w:asciiTheme="majorEastAsia" w:hAnsiTheme="majorEastAsia" w:eastAsiaTheme="majorEastAsia"/>
          <w:sz w:val="24"/>
        </w:rPr>
        <w:t xml:space="preserve">               </w:t>
      </w:r>
    </w:p>
    <w:p w14:paraId="40F2B8C0">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竞价供应商法定代表人签字或授权代表签字：</w:t>
      </w:r>
      <w:r>
        <w:rPr>
          <w:rFonts w:hint="eastAsia" w:asciiTheme="majorEastAsia" w:hAnsiTheme="majorEastAsia" w:eastAsiaTheme="majorEastAsia"/>
          <w:color w:val="000000"/>
          <w:sz w:val="24"/>
          <w:u w:val="single"/>
        </w:rPr>
        <w:t xml:space="preserve">                 </w:t>
      </w:r>
      <w:r>
        <w:rPr>
          <w:rFonts w:hint="eastAsia" w:asciiTheme="majorEastAsia" w:hAnsiTheme="majorEastAsia" w:eastAsiaTheme="majorEastAsia"/>
          <w:sz w:val="24"/>
        </w:rPr>
        <w:t xml:space="preserve">             </w:t>
      </w:r>
    </w:p>
    <w:p w14:paraId="0952600F">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日期：    年   月   日</w:t>
      </w:r>
    </w:p>
    <w:p w14:paraId="4D551529">
      <w:pPr>
        <w:pStyle w:val="46"/>
        <w:spacing w:before="0" w:beforeAutospacing="0" w:after="0" w:afterAutospacing="0" w:line="500" w:lineRule="exact"/>
        <w:ind w:left="5250"/>
        <w:rPr>
          <w:rStyle w:val="23"/>
          <w:rFonts w:asciiTheme="majorEastAsia" w:hAnsiTheme="majorEastAsia" w:eastAsiaTheme="majorEastAsia"/>
          <w:b/>
          <w:color w:val="000000" w:themeColor="text1"/>
          <w14:textFill>
            <w14:solidFill>
              <w14:schemeClr w14:val="tx1"/>
            </w14:solidFill>
          </w14:textFill>
        </w:rPr>
      </w:pPr>
    </w:p>
    <w:p w14:paraId="66C524B8">
      <w:pPr>
        <w:pStyle w:val="46"/>
        <w:spacing w:before="0" w:beforeAutospacing="0" w:after="0" w:afterAutospacing="0" w:line="500" w:lineRule="exact"/>
        <w:jc w:val="center"/>
        <w:rPr>
          <w:rStyle w:val="23"/>
          <w:rFonts w:asciiTheme="majorEastAsia" w:hAnsiTheme="majorEastAsia" w:eastAsiaTheme="majorEastAsia"/>
          <w:b/>
          <w:color w:val="000000" w:themeColor="text1"/>
          <w:sz w:val="30"/>
          <w:szCs w:val="30"/>
          <w14:textFill>
            <w14:solidFill>
              <w14:schemeClr w14:val="tx1"/>
            </w14:solidFill>
          </w14:textFill>
        </w:rPr>
      </w:pPr>
      <w:r>
        <w:rPr>
          <w:rStyle w:val="23"/>
          <w:rFonts w:cs="宋体"/>
          <w:b/>
          <w:color w:val="000000" w:themeColor="text1"/>
          <w:sz w:val="30"/>
          <w:szCs w:val="30"/>
          <w14:textFill>
            <w14:solidFill>
              <w14:schemeClr w14:val="tx1"/>
            </w14:solidFill>
          </w14:textFill>
        </w:rPr>
        <w:br w:type="page"/>
      </w:r>
      <w:r>
        <w:rPr>
          <w:rStyle w:val="23"/>
          <w:rFonts w:hint="eastAsia" w:asciiTheme="majorEastAsia" w:hAnsiTheme="majorEastAsia" w:eastAsiaTheme="majorEastAsia"/>
          <w:b/>
          <w:color w:val="000000" w:themeColor="text1"/>
          <w:sz w:val="30"/>
          <w:szCs w:val="30"/>
          <w14:textFill>
            <w14:solidFill>
              <w14:schemeClr w14:val="tx1"/>
            </w14:solidFill>
          </w14:textFill>
        </w:rPr>
        <w:t>3.竞价保证金凭证复印件</w:t>
      </w:r>
    </w:p>
    <w:p w14:paraId="3B27FC39">
      <w:pPr>
        <w:jc w:val="left"/>
        <w:textAlignment w:val="auto"/>
        <w:rPr>
          <w:rStyle w:val="23"/>
          <w:rFonts w:ascii="宋体" w:hAnsi="宋体" w:cs="宋体"/>
          <w:b/>
          <w:color w:val="000000" w:themeColor="text1"/>
          <w:kern w:val="0"/>
          <w:sz w:val="30"/>
          <w:szCs w:val="30"/>
          <w14:textFill>
            <w14:solidFill>
              <w14:schemeClr w14:val="tx1"/>
            </w14:solidFill>
          </w14:textFill>
        </w:rPr>
      </w:pPr>
    </w:p>
    <w:p w14:paraId="6C5565AC">
      <w:pPr>
        <w:jc w:val="left"/>
        <w:textAlignment w:val="auto"/>
        <w:rPr>
          <w:rStyle w:val="23"/>
          <w:rFonts w:ascii="宋体" w:hAnsi="宋体" w:cs="宋体"/>
          <w:b/>
          <w:color w:val="000000" w:themeColor="text1"/>
          <w:kern w:val="0"/>
          <w:sz w:val="30"/>
          <w:szCs w:val="30"/>
          <w14:textFill>
            <w14:solidFill>
              <w14:schemeClr w14:val="tx1"/>
            </w14:solidFill>
          </w14:textFill>
        </w:rPr>
      </w:pPr>
    </w:p>
    <w:p w14:paraId="78A90DA1">
      <w:pPr>
        <w:jc w:val="left"/>
        <w:textAlignment w:val="auto"/>
        <w:rPr>
          <w:rStyle w:val="23"/>
          <w:rFonts w:asciiTheme="majorEastAsia" w:hAnsiTheme="majorEastAsia" w:eastAsiaTheme="majorEastAsia"/>
          <w:b/>
          <w:color w:val="000000" w:themeColor="text1"/>
          <w:sz w:val="30"/>
          <w:szCs w:val="30"/>
          <w14:textFill>
            <w14:solidFill>
              <w14:schemeClr w14:val="tx1"/>
            </w14:solidFill>
          </w14:textFill>
        </w:rPr>
      </w:pPr>
      <w:r>
        <w:rPr>
          <w:rStyle w:val="23"/>
          <w:rFonts w:cs="宋体"/>
          <w:b/>
          <w:color w:val="000000" w:themeColor="text1"/>
          <w:sz w:val="30"/>
          <w:szCs w:val="30"/>
          <w14:textFill>
            <w14:solidFill>
              <w14:schemeClr w14:val="tx1"/>
            </w14:solidFill>
          </w14:textFill>
        </w:rPr>
        <w:br w:type="page"/>
      </w:r>
    </w:p>
    <w:p w14:paraId="05888EE1">
      <w:pPr>
        <w:jc w:val="center"/>
        <w:textAlignment w:val="auto"/>
        <w:rPr>
          <w:rStyle w:val="23"/>
          <w:rFonts w:asciiTheme="majorEastAsia" w:hAnsiTheme="majorEastAsia" w:eastAsiaTheme="majorEastAsia"/>
          <w:b/>
          <w:kern w:val="0"/>
          <w:sz w:val="30"/>
          <w:szCs w:val="30"/>
        </w:rPr>
      </w:pPr>
      <w:r>
        <w:rPr>
          <w:rStyle w:val="23"/>
          <w:rFonts w:hint="eastAsia" w:asciiTheme="majorEastAsia" w:hAnsiTheme="majorEastAsia" w:eastAsiaTheme="majorEastAsia"/>
          <w:b/>
          <w:kern w:val="0"/>
          <w:sz w:val="30"/>
          <w:szCs w:val="30"/>
        </w:rPr>
        <w:t>4.参加采购活动前3年内无重大违法不良信用记录</w:t>
      </w:r>
    </w:p>
    <w:p w14:paraId="4952F992">
      <w:pPr>
        <w:wordWrap w:val="0"/>
        <w:spacing w:line="500" w:lineRule="exact"/>
        <w:ind w:firstLine="480" w:firstLineChars="200"/>
        <w:jc w:val="left"/>
        <w:textAlignment w:val="auto"/>
        <w:rPr>
          <w:rStyle w:val="23"/>
          <w:rFonts w:ascii="宋体" w:hAnsi="宋体" w:cs="宋体"/>
          <w:kern w:val="0"/>
          <w:sz w:val="24"/>
        </w:rPr>
      </w:pPr>
      <w:r>
        <w:rPr>
          <w:rStyle w:val="23"/>
          <w:rFonts w:hint="eastAsia" w:ascii="宋体" w:hAnsi="宋体" w:cs="宋体"/>
          <w:kern w:val="0"/>
          <w:sz w:val="24"/>
        </w:rPr>
        <w:t>注：</w:t>
      </w:r>
      <w:r>
        <w:rPr>
          <w:rFonts w:hint="eastAsia" w:ascii="宋体" w:hAnsi="宋体"/>
          <w:sz w:val="24"/>
        </w:rPr>
        <w:t>不良信用记录是指列入失信被执行人、重大税收违法案件当事人名单和政府采购严重违法失信行为记录名单等。</w:t>
      </w:r>
      <w:r>
        <w:rPr>
          <w:rStyle w:val="23"/>
          <w:rFonts w:hint="eastAsia" w:ascii="宋体" w:hAnsi="宋体" w:cs="宋体"/>
          <w:sz w:val="24"/>
        </w:rPr>
        <w:t>竞价供应商须提供</w:t>
      </w:r>
      <w:r>
        <w:rPr>
          <w:rFonts w:hint="eastAsia" w:ascii="宋体" w:hAnsi="宋体"/>
          <w:sz w:val="24"/>
        </w:rPr>
        <w:t>通过“信用中国”网站(www.creditchina.gov.cn)、中国政府采购网(</w:t>
      </w:r>
      <w:r>
        <w:fldChar w:fldCharType="begin"/>
      </w:r>
      <w:r>
        <w:instrText xml:space="preserve"> HYPERLINK "http://www.ccgp.gov.cn" </w:instrText>
      </w:r>
      <w:r>
        <w:fldChar w:fldCharType="separate"/>
      </w:r>
      <w:r>
        <w:rPr>
          <w:rStyle w:val="27"/>
          <w:rFonts w:hint="eastAsia" w:ascii="宋体" w:hAnsi="宋体"/>
          <w:color w:val="auto"/>
          <w:sz w:val="24"/>
          <w:u w:val="none"/>
        </w:rPr>
        <w:t>www.ccgp.gov.cn</w:t>
      </w:r>
      <w:r>
        <w:rPr>
          <w:rStyle w:val="27"/>
          <w:rFonts w:hint="eastAsia" w:ascii="宋体" w:hAnsi="宋体"/>
          <w:color w:val="auto"/>
          <w:sz w:val="24"/>
          <w:u w:val="none"/>
        </w:rPr>
        <w:fldChar w:fldCharType="end"/>
      </w:r>
      <w:r>
        <w:rPr>
          <w:rFonts w:hint="eastAsia" w:ascii="宋体" w:hAnsi="宋体"/>
          <w:sz w:val="24"/>
        </w:rPr>
        <w:t>)查询的信用记录；</w:t>
      </w:r>
    </w:p>
    <w:p w14:paraId="5782DED9">
      <w:pPr>
        <w:spacing w:line="500" w:lineRule="exact"/>
        <w:ind w:firstLine="480" w:firstLineChars="200"/>
        <w:jc w:val="left"/>
        <w:textAlignment w:val="auto"/>
        <w:rPr>
          <w:rStyle w:val="23"/>
          <w:rFonts w:ascii="宋体" w:hAnsi="宋体" w:cs="宋体"/>
          <w:color w:val="000000" w:themeColor="text1"/>
          <w:kern w:val="0"/>
          <w:sz w:val="24"/>
          <w14:textFill>
            <w14:solidFill>
              <w14:schemeClr w14:val="tx1"/>
            </w14:solidFill>
          </w14:textFill>
        </w:rPr>
      </w:pPr>
    </w:p>
    <w:p w14:paraId="4B8AC885">
      <w:pPr>
        <w:jc w:val="left"/>
        <w:textAlignment w:val="auto"/>
        <w:rPr>
          <w:rStyle w:val="23"/>
          <w:rFonts w:hAnsi="宋体" w:cs="宋体"/>
          <w:b/>
          <w:color w:val="000000" w:themeColor="text1"/>
          <w:sz w:val="30"/>
          <w:szCs w:val="30"/>
          <w14:textFill>
            <w14:solidFill>
              <w14:schemeClr w14:val="tx1"/>
            </w14:solidFill>
          </w14:textFill>
        </w:rPr>
      </w:pPr>
      <w:r>
        <w:rPr>
          <w:rStyle w:val="23"/>
          <w:rFonts w:hAnsi="宋体" w:cs="宋体"/>
          <w:b/>
          <w:color w:val="000000" w:themeColor="text1"/>
          <w:sz w:val="30"/>
          <w:szCs w:val="30"/>
          <w14:textFill>
            <w14:solidFill>
              <w14:schemeClr w14:val="tx1"/>
            </w14:solidFill>
          </w14:textFill>
        </w:rPr>
        <w:br w:type="page"/>
      </w:r>
    </w:p>
    <w:p w14:paraId="511DB86C">
      <w:pPr>
        <w:jc w:val="center"/>
        <w:textAlignment w:val="auto"/>
        <w:rPr>
          <w:rStyle w:val="23"/>
          <w:rFonts w:cs="Times New Roman" w:asciiTheme="majorEastAsia" w:hAnsiTheme="majorEastAsia" w:eastAsiaTheme="majorEastAsia"/>
          <w:b/>
          <w:kern w:val="0"/>
          <w:sz w:val="30"/>
          <w:szCs w:val="30"/>
        </w:rPr>
      </w:pPr>
      <w:r>
        <w:rPr>
          <w:rStyle w:val="23"/>
          <w:rFonts w:hint="eastAsia" w:cs="Times New Roman" w:asciiTheme="majorEastAsia" w:hAnsiTheme="majorEastAsia" w:eastAsiaTheme="majorEastAsia"/>
          <w:b/>
          <w:kern w:val="0"/>
          <w:sz w:val="30"/>
          <w:szCs w:val="30"/>
        </w:rPr>
        <w:t>5.具备履行合同所必需的设备和专业技术能力的承诺</w:t>
      </w:r>
    </w:p>
    <w:p w14:paraId="4CB653AF">
      <w:pPr>
        <w:rPr>
          <w:rStyle w:val="23"/>
          <w:rFonts w:hAnsi="宋体" w:cs="宋体"/>
          <w:b/>
          <w:color w:val="000000" w:themeColor="text1"/>
          <w:sz w:val="30"/>
          <w:szCs w:val="30"/>
          <w14:textFill>
            <w14:solidFill>
              <w14:schemeClr w14:val="tx1"/>
            </w14:solidFill>
          </w14:textFill>
        </w:rPr>
      </w:pPr>
    </w:p>
    <w:p w14:paraId="15515EC3">
      <w:pPr>
        <w:pStyle w:val="7"/>
        <w:rPr>
          <w:rStyle w:val="23"/>
          <w:rFonts w:hAnsi="宋体" w:cs="宋体"/>
          <w:b/>
          <w:color w:val="000000" w:themeColor="text1"/>
          <w:sz w:val="30"/>
          <w:szCs w:val="30"/>
          <w14:textFill>
            <w14:solidFill>
              <w14:schemeClr w14:val="tx1"/>
            </w14:solidFill>
          </w14:textFill>
        </w:rPr>
      </w:pPr>
    </w:p>
    <w:p w14:paraId="15E8AD43">
      <w:pPr>
        <w:rPr>
          <w:rStyle w:val="23"/>
          <w:rFonts w:hAnsi="宋体" w:cs="宋体"/>
          <w:b/>
          <w:color w:val="000000" w:themeColor="text1"/>
          <w:sz w:val="30"/>
          <w:szCs w:val="30"/>
          <w14:textFill>
            <w14:solidFill>
              <w14:schemeClr w14:val="tx1"/>
            </w14:solidFill>
          </w14:textFill>
        </w:rPr>
      </w:pPr>
    </w:p>
    <w:p w14:paraId="6F4EC89D">
      <w:pPr>
        <w:pStyle w:val="7"/>
        <w:rPr>
          <w:rStyle w:val="23"/>
          <w:rFonts w:hAnsi="宋体" w:cs="宋体"/>
          <w:b/>
          <w:color w:val="000000" w:themeColor="text1"/>
          <w:sz w:val="30"/>
          <w:szCs w:val="30"/>
          <w14:textFill>
            <w14:solidFill>
              <w14:schemeClr w14:val="tx1"/>
            </w14:solidFill>
          </w14:textFill>
        </w:rPr>
      </w:pPr>
    </w:p>
    <w:p w14:paraId="379E659B">
      <w:pPr>
        <w:rPr>
          <w:rStyle w:val="23"/>
          <w:rFonts w:hAnsi="宋体" w:cs="宋体"/>
          <w:b/>
          <w:color w:val="000000" w:themeColor="text1"/>
          <w:sz w:val="30"/>
          <w:szCs w:val="30"/>
          <w14:textFill>
            <w14:solidFill>
              <w14:schemeClr w14:val="tx1"/>
            </w14:solidFill>
          </w14:textFill>
        </w:rPr>
      </w:pPr>
    </w:p>
    <w:p w14:paraId="2D83DEE3">
      <w:pPr>
        <w:pStyle w:val="7"/>
        <w:rPr>
          <w:rStyle w:val="23"/>
          <w:rFonts w:hAnsi="宋体" w:cs="宋体"/>
          <w:b/>
          <w:color w:val="000000" w:themeColor="text1"/>
          <w:sz w:val="30"/>
          <w:szCs w:val="30"/>
          <w14:textFill>
            <w14:solidFill>
              <w14:schemeClr w14:val="tx1"/>
            </w14:solidFill>
          </w14:textFill>
        </w:rPr>
      </w:pPr>
    </w:p>
    <w:p w14:paraId="372E3A54">
      <w:pPr>
        <w:rPr>
          <w:rStyle w:val="23"/>
          <w:rFonts w:hAnsi="宋体" w:cs="宋体"/>
          <w:b/>
          <w:color w:val="000000" w:themeColor="text1"/>
          <w:sz w:val="30"/>
          <w:szCs w:val="30"/>
          <w14:textFill>
            <w14:solidFill>
              <w14:schemeClr w14:val="tx1"/>
            </w14:solidFill>
          </w14:textFill>
        </w:rPr>
      </w:pPr>
    </w:p>
    <w:p w14:paraId="0B496CB6">
      <w:pPr>
        <w:pStyle w:val="7"/>
        <w:rPr>
          <w:rStyle w:val="23"/>
          <w:rFonts w:hAnsi="宋体" w:cs="宋体"/>
          <w:b/>
          <w:color w:val="000000" w:themeColor="text1"/>
          <w:sz w:val="30"/>
          <w:szCs w:val="30"/>
          <w14:textFill>
            <w14:solidFill>
              <w14:schemeClr w14:val="tx1"/>
            </w14:solidFill>
          </w14:textFill>
        </w:rPr>
      </w:pPr>
    </w:p>
    <w:p w14:paraId="45639D73">
      <w:pPr>
        <w:rPr>
          <w:rStyle w:val="23"/>
          <w:rFonts w:hAnsi="宋体" w:cs="宋体"/>
          <w:b/>
          <w:color w:val="000000" w:themeColor="text1"/>
          <w:sz w:val="30"/>
          <w:szCs w:val="30"/>
          <w14:textFill>
            <w14:solidFill>
              <w14:schemeClr w14:val="tx1"/>
            </w14:solidFill>
          </w14:textFill>
        </w:rPr>
      </w:pPr>
    </w:p>
    <w:p w14:paraId="31650943">
      <w:pPr>
        <w:pStyle w:val="7"/>
        <w:rPr>
          <w:rStyle w:val="23"/>
          <w:rFonts w:hAnsi="宋体" w:cs="宋体"/>
          <w:b/>
          <w:color w:val="000000" w:themeColor="text1"/>
          <w:sz w:val="30"/>
          <w:szCs w:val="30"/>
          <w14:textFill>
            <w14:solidFill>
              <w14:schemeClr w14:val="tx1"/>
            </w14:solidFill>
          </w14:textFill>
        </w:rPr>
      </w:pPr>
    </w:p>
    <w:p w14:paraId="1398EC8B">
      <w:pPr>
        <w:rPr>
          <w:rStyle w:val="23"/>
          <w:rFonts w:hAnsi="宋体" w:cs="宋体"/>
          <w:b/>
          <w:color w:val="000000" w:themeColor="text1"/>
          <w:sz w:val="30"/>
          <w:szCs w:val="30"/>
          <w14:textFill>
            <w14:solidFill>
              <w14:schemeClr w14:val="tx1"/>
            </w14:solidFill>
          </w14:textFill>
        </w:rPr>
      </w:pPr>
    </w:p>
    <w:p w14:paraId="4A945374">
      <w:pPr>
        <w:pStyle w:val="7"/>
        <w:rPr>
          <w:rStyle w:val="23"/>
          <w:rFonts w:hAnsi="宋体" w:cs="宋体"/>
          <w:b/>
          <w:color w:val="000000" w:themeColor="text1"/>
          <w:sz w:val="30"/>
          <w:szCs w:val="30"/>
          <w14:textFill>
            <w14:solidFill>
              <w14:schemeClr w14:val="tx1"/>
            </w14:solidFill>
          </w14:textFill>
        </w:rPr>
      </w:pPr>
    </w:p>
    <w:p w14:paraId="1D20AE53">
      <w:pPr>
        <w:rPr>
          <w:rStyle w:val="23"/>
          <w:rFonts w:hAnsi="宋体" w:cs="宋体"/>
          <w:b/>
          <w:color w:val="000000" w:themeColor="text1"/>
          <w:sz w:val="30"/>
          <w:szCs w:val="30"/>
          <w14:textFill>
            <w14:solidFill>
              <w14:schemeClr w14:val="tx1"/>
            </w14:solidFill>
          </w14:textFill>
        </w:rPr>
      </w:pPr>
    </w:p>
    <w:p w14:paraId="724E39E0">
      <w:pPr>
        <w:pStyle w:val="7"/>
        <w:rPr>
          <w:rStyle w:val="23"/>
          <w:rFonts w:hAnsi="宋体" w:cs="宋体"/>
          <w:b/>
          <w:color w:val="000000" w:themeColor="text1"/>
          <w:sz w:val="30"/>
          <w:szCs w:val="30"/>
          <w14:textFill>
            <w14:solidFill>
              <w14:schemeClr w14:val="tx1"/>
            </w14:solidFill>
          </w14:textFill>
        </w:rPr>
      </w:pPr>
    </w:p>
    <w:p w14:paraId="08DBF0B6">
      <w:pPr>
        <w:rPr>
          <w:rStyle w:val="23"/>
          <w:rFonts w:hAnsi="宋体" w:cs="宋体"/>
          <w:b/>
          <w:color w:val="000000" w:themeColor="text1"/>
          <w:sz w:val="30"/>
          <w:szCs w:val="30"/>
          <w14:textFill>
            <w14:solidFill>
              <w14:schemeClr w14:val="tx1"/>
            </w14:solidFill>
          </w14:textFill>
        </w:rPr>
      </w:pPr>
    </w:p>
    <w:p w14:paraId="759F2F5D">
      <w:pPr>
        <w:pStyle w:val="7"/>
      </w:pPr>
    </w:p>
    <w:p w14:paraId="3AED693E"/>
    <w:p w14:paraId="34427DA6">
      <w:pPr>
        <w:pStyle w:val="7"/>
      </w:pPr>
    </w:p>
    <w:p w14:paraId="207D55DA"/>
    <w:p w14:paraId="347BCD72">
      <w:pPr>
        <w:pStyle w:val="7"/>
      </w:pPr>
    </w:p>
    <w:p w14:paraId="575A1B4F"/>
    <w:p w14:paraId="46F78601">
      <w:pPr>
        <w:pStyle w:val="7"/>
      </w:pPr>
    </w:p>
    <w:p w14:paraId="7D938526"/>
    <w:p w14:paraId="05CFF83A">
      <w:pPr>
        <w:pStyle w:val="7"/>
      </w:pPr>
    </w:p>
    <w:p w14:paraId="35DAEDB1"/>
    <w:p w14:paraId="61CCF594">
      <w:pPr>
        <w:pStyle w:val="40"/>
        <w:spacing w:line="500" w:lineRule="exact"/>
        <w:ind w:firstLine="450" w:firstLineChars="150"/>
        <w:jc w:val="center"/>
        <w:rPr>
          <w:rStyle w:val="23"/>
          <w:rFonts w:hAnsi="宋体" w:cs="宋体"/>
          <w:b/>
          <w:color w:val="000000" w:themeColor="text1"/>
          <w:sz w:val="24"/>
          <w14:textFill>
            <w14:solidFill>
              <w14:schemeClr w14:val="tx1"/>
            </w14:solidFill>
          </w14:textFill>
        </w:rPr>
      </w:pPr>
      <w:r>
        <w:rPr>
          <w:rStyle w:val="23"/>
          <w:rFonts w:hint="eastAsia" w:hAnsi="宋体" w:cs="宋体"/>
          <w:b/>
          <w:color w:val="000000" w:themeColor="text1"/>
          <w:sz w:val="30"/>
          <w:szCs w:val="30"/>
          <w14:textFill>
            <w14:solidFill>
              <w14:schemeClr w14:val="tx1"/>
            </w14:solidFill>
          </w14:textFill>
        </w:rPr>
        <w:t>6.技术商务响应一览表</w:t>
      </w:r>
    </w:p>
    <w:tbl>
      <w:tblPr>
        <w:tblStyle w:val="1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85"/>
        <w:gridCol w:w="3502"/>
        <w:gridCol w:w="3416"/>
        <w:gridCol w:w="1830"/>
      </w:tblGrid>
      <w:tr w14:paraId="1DEBF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4E57C6D6">
            <w:pPr>
              <w:spacing w:line="500" w:lineRule="exact"/>
              <w:jc w:val="center"/>
              <w:rPr>
                <w:rStyle w:val="23"/>
                <w:rFonts w:ascii="宋体" w:hAnsi="宋体" w:cs="宋体"/>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序号</w:t>
            </w:r>
          </w:p>
        </w:tc>
        <w:tc>
          <w:tcPr>
            <w:tcW w:w="1799" w:type="pct"/>
            <w:tcBorders>
              <w:top w:val="single" w:color="000000" w:sz="4" w:space="0"/>
              <w:left w:val="single" w:color="000000" w:sz="4" w:space="0"/>
              <w:bottom w:val="single" w:color="000000" w:sz="4" w:space="0"/>
              <w:right w:val="single" w:color="000000" w:sz="4" w:space="0"/>
            </w:tcBorders>
            <w:vAlign w:val="center"/>
          </w:tcPr>
          <w:p w14:paraId="152635EB">
            <w:pPr>
              <w:spacing w:line="500" w:lineRule="exact"/>
              <w:jc w:val="center"/>
              <w:rPr>
                <w:rStyle w:val="23"/>
                <w:rFonts w:ascii="宋体" w:hAnsi="宋体" w:cs="宋体"/>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技术及商务要求</w:t>
            </w:r>
          </w:p>
        </w:tc>
        <w:tc>
          <w:tcPr>
            <w:tcW w:w="1755" w:type="pct"/>
            <w:tcBorders>
              <w:top w:val="single" w:color="000000" w:sz="4" w:space="0"/>
              <w:left w:val="single" w:color="000000" w:sz="4" w:space="0"/>
              <w:bottom w:val="single" w:color="000000" w:sz="4" w:space="0"/>
              <w:right w:val="single" w:color="000000" w:sz="4" w:space="0"/>
            </w:tcBorders>
            <w:vAlign w:val="center"/>
          </w:tcPr>
          <w:p w14:paraId="43E977EC">
            <w:pPr>
              <w:spacing w:line="500" w:lineRule="exact"/>
              <w:jc w:val="center"/>
              <w:rPr>
                <w:rStyle w:val="23"/>
                <w:rFonts w:ascii="宋体" w:hAnsi="宋体" w:cs="宋体"/>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响应内容</w:t>
            </w:r>
          </w:p>
        </w:tc>
        <w:tc>
          <w:tcPr>
            <w:tcW w:w="940" w:type="pct"/>
            <w:tcBorders>
              <w:top w:val="single" w:color="000000" w:sz="4" w:space="0"/>
              <w:left w:val="single" w:color="000000" w:sz="4" w:space="0"/>
              <w:bottom w:val="single" w:color="000000" w:sz="4" w:space="0"/>
              <w:right w:val="single" w:color="000000" w:sz="4" w:space="0"/>
            </w:tcBorders>
            <w:vAlign w:val="center"/>
          </w:tcPr>
          <w:p w14:paraId="08609877">
            <w:pPr>
              <w:spacing w:line="500" w:lineRule="exact"/>
              <w:jc w:val="center"/>
              <w:rPr>
                <w:rStyle w:val="23"/>
                <w:rFonts w:ascii="宋体" w:hAnsi="宋体" w:cs="宋体"/>
                <w:b/>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响应情况</w:t>
            </w:r>
          </w:p>
          <w:p w14:paraId="4E31AFA6">
            <w:pPr>
              <w:spacing w:line="500" w:lineRule="exact"/>
              <w:jc w:val="center"/>
              <w:rPr>
                <w:rStyle w:val="23"/>
                <w:rFonts w:ascii="宋体" w:hAnsi="宋体" w:cs="宋体"/>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(响应/不响应)</w:t>
            </w:r>
          </w:p>
        </w:tc>
      </w:tr>
      <w:tr w14:paraId="43B09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76D6157E">
            <w:pPr>
              <w:tabs>
                <w:tab w:val="left" w:pos="341"/>
              </w:tabs>
              <w:spacing w:line="500" w:lineRule="exact"/>
              <w:jc w:val="left"/>
              <w:rPr>
                <w:rStyle w:val="23"/>
                <w:rFonts w:ascii="宋体" w:hAnsi="宋体" w:cs="宋体"/>
                <w:b/>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vAlign w:val="center"/>
          </w:tcPr>
          <w:p w14:paraId="3204DF3F">
            <w:pPr>
              <w:spacing w:line="500" w:lineRule="exact"/>
              <w:jc w:val="center"/>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06169C05">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1703E671">
            <w:pPr>
              <w:spacing w:line="500" w:lineRule="exact"/>
              <w:jc w:val="center"/>
              <w:rPr>
                <w:rStyle w:val="23"/>
                <w:rFonts w:ascii="宋体" w:hAnsi="宋体" w:cs="宋体"/>
                <w:color w:val="000000" w:themeColor="text1"/>
                <w:sz w:val="24"/>
                <w14:textFill>
                  <w14:solidFill>
                    <w14:schemeClr w14:val="tx1"/>
                  </w14:solidFill>
                </w14:textFill>
              </w:rPr>
            </w:pPr>
          </w:p>
        </w:tc>
      </w:tr>
      <w:tr w14:paraId="2861B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2E03E8E2">
            <w:pPr>
              <w:spacing w:line="500" w:lineRule="exact"/>
              <w:jc w:val="center"/>
              <w:rPr>
                <w:rStyle w:val="23"/>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4C83C02B">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09DFAE40">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3109E3EF">
            <w:pPr>
              <w:spacing w:line="500" w:lineRule="exact"/>
              <w:jc w:val="center"/>
              <w:rPr>
                <w:rStyle w:val="23"/>
                <w:rFonts w:ascii="宋体" w:hAnsi="宋体" w:cs="宋体"/>
                <w:color w:val="000000" w:themeColor="text1"/>
                <w:sz w:val="24"/>
                <w14:textFill>
                  <w14:solidFill>
                    <w14:schemeClr w14:val="tx1"/>
                  </w14:solidFill>
                </w14:textFill>
              </w:rPr>
            </w:pPr>
          </w:p>
        </w:tc>
      </w:tr>
      <w:tr w14:paraId="2CEDE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39685C81">
            <w:pPr>
              <w:spacing w:line="500" w:lineRule="exact"/>
              <w:jc w:val="center"/>
              <w:rPr>
                <w:rStyle w:val="23"/>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67CA89D2">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49271DE7">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42649E8C">
            <w:pPr>
              <w:spacing w:line="500" w:lineRule="exact"/>
              <w:jc w:val="center"/>
              <w:rPr>
                <w:rStyle w:val="23"/>
                <w:rFonts w:ascii="宋体" w:hAnsi="宋体" w:cs="宋体"/>
                <w:color w:val="000000" w:themeColor="text1"/>
                <w:sz w:val="24"/>
                <w14:textFill>
                  <w14:solidFill>
                    <w14:schemeClr w14:val="tx1"/>
                  </w14:solidFill>
                </w14:textFill>
              </w:rPr>
            </w:pPr>
          </w:p>
        </w:tc>
      </w:tr>
      <w:tr w14:paraId="47366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74A9E765">
            <w:pPr>
              <w:spacing w:line="500" w:lineRule="exact"/>
              <w:jc w:val="left"/>
              <w:textAlignment w:val="center"/>
              <w:rPr>
                <w:rStyle w:val="23"/>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7D0B0B4A">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4D700E35">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767A5B08">
            <w:pPr>
              <w:spacing w:line="500" w:lineRule="exact"/>
              <w:jc w:val="center"/>
              <w:rPr>
                <w:rStyle w:val="23"/>
                <w:rFonts w:ascii="宋体" w:hAnsi="宋体" w:cs="宋体"/>
                <w:color w:val="000000" w:themeColor="text1"/>
                <w:sz w:val="24"/>
                <w14:textFill>
                  <w14:solidFill>
                    <w14:schemeClr w14:val="tx1"/>
                  </w14:solidFill>
                </w14:textFill>
              </w:rPr>
            </w:pPr>
          </w:p>
        </w:tc>
      </w:tr>
      <w:tr w14:paraId="18D8E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7836BC57">
            <w:pPr>
              <w:spacing w:line="500" w:lineRule="exact"/>
              <w:jc w:val="center"/>
              <w:rPr>
                <w:rStyle w:val="23"/>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70EACF46">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6826A88D">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612E7E01">
            <w:pPr>
              <w:spacing w:line="500" w:lineRule="exact"/>
              <w:jc w:val="center"/>
              <w:rPr>
                <w:rStyle w:val="23"/>
                <w:rFonts w:ascii="宋体" w:hAnsi="宋体" w:cs="宋体"/>
                <w:color w:val="000000" w:themeColor="text1"/>
                <w:sz w:val="24"/>
                <w14:textFill>
                  <w14:solidFill>
                    <w14:schemeClr w14:val="tx1"/>
                  </w14:solidFill>
                </w14:textFill>
              </w:rPr>
            </w:pPr>
          </w:p>
        </w:tc>
      </w:tr>
      <w:tr w14:paraId="67D21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3AE6698A">
            <w:pPr>
              <w:spacing w:line="500" w:lineRule="exact"/>
              <w:jc w:val="center"/>
              <w:rPr>
                <w:rStyle w:val="23"/>
                <w:rFonts w:ascii="宋体" w:hAnsi="宋体" w:cs="宋体"/>
                <w:color w:val="000000" w:themeColor="text1"/>
                <w:kern w:val="0"/>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0383B057">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10FF8A6F">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0ABBA902">
            <w:pPr>
              <w:spacing w:line="500" w:lineRule="exact"/>
              <w:jc w:val="center"/>
              <w:rPr>
                <w:rStyle w:val="23"/>
                <w:rFonts w:ascii="宋体" w:hAnsi="宋体" w:cs="宋体"/>
                <w:color w:val="000000" w:themeColor="text1"/>
                <w:sz w:val="24"/>
                <w14:textFill>
                  <w14:solidFill>
                    <w14:schemeClr w14:val="tx1"/>
                  </w14:solidFill>
                </w14:textFill>
              </w:rPr>
            </w:pPr>
          </w:p>
        </w:tc>
      </w:tr>
      <w:tr w14:paraId="0EA8C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03526518">
            <w:pPr>
              <w:spacing w:line="500" w:lineRule="exact"/>
              <w:jc w:val="center"/>
              <w:rPr>
                <w:rStyle w:val="23"/>
                <w:rFonts w:ascii="宋体" w:hAnsi="宋体" w:cs="宋体"/>
                <w:color w:val="000000" w:themeColor="text1"/>
                <w:kern w:val="0"/>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0A81EAE8">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5F233AB0">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05800474">
            <w:pPr>
              <w:spacing w:line="500" w:lineRule="exact"/>
              <w:jc w:val="center"/>
              <w:rPr>
                <w:rStyle w:val="23"/>
                <w:rFonts w:ascii="宋体" w:hAnsi="宋体" w:cs="宋体"/>
                <w:color w:val="000000" w:themeColor="text1"/>
                <w:sz w:val="24"/>
                <w14:textFill>
                  <w14:solidFill>
                    <w14:schemeClr w14:val="tx1"/>
                  </w14:solidFill>
                </w14:textFill>
              </w:rPr>
            </w:pPr>
          </w:p>
        </w:tc>
      </w:tr>
    </w:tbl>
    <w:p w14:paraId="074F759A">
      <w:pPr>
        <w:pStyle w:val="46"/>
        <w:spacing w:before="0" w:beforeAutospacing="0" w:after="0" w:afterAutospacing="0" w:line="500" w:lineRule="exact"/>
        <w:rPr>
          <w:rStyle w:val="23"/>
          <w:rFonts w:cs="宋体"/>
          <w:color w:val="000000" w:themeColor="text1"/>
          <w14:textFill>
            <w14:solidFill>
              <w14:schemeClr w14:val="tx1"/>
            </w14:solidFill>
          </w14:textFill>
        </w:rPr>
      </w:pPr>
      <w:r>
        <w:rPr>
          <w:rStyle w:val="23"/>
          <w:rFonts w:hint="eastAsia" w:cs="宋体"/>
          <w:color w:val="000000" w:themeColor="text1"/>
          <w14:textFill>
            <w14:solidFill>
              <w14:schemeClr w14:val="tx1"/>
            </w14:solidFill>
          </w14:textFill>
        </w:rPr>
        <w:t>注：竞价供应商须逐条填写并响应本竞价文件第二章“网上竞价内容及要求”中“</w:t>
      </w:r>
      <w:r>
        <w:rPr>
          <w:rStyle w:val="23"/>
          <w:rFonts w:hint="eastAsia" w:cs="宋体"/>
          <w:b/>
          <w:color w:val="000000" w:themeColor="text1"/>
          <w14:textFill>
            <w14:solidFill>
              <w14:schemeClr w14:val="tx1"/>
            </w14:solidFill>
          </w14:textFill>
        </w:rPr>
        <w:t>二、技术要求</w:t>
      </w:r>
      <w:r>
        <w:rPr>
          <w:rStyle w:val="23"/>
          <w:rFonts w:hint="eastAsia" w:cs="宋体"/>
          <w:color w:val="000000" w:themeColor="text1"/>
          <w14:textFill>
            <w14:solidFill>
              <w14:schemeClr w14:val="tx1"/>
            </w14:solidFill>
          </w14:textFill>
        </w:rPr>
        <w:t>”及“</w:t>
      </w:r>
      <w:r>
        <w:rPr>
          <w:rFonts w:hint="eastAsia" w:cs="宋体"/>
          <w:b/>
        </w:rPr>
        <w:t>三、商务要求</w:t>
      </w:r>
      <w:r>
        <w:rPr>
          <w:rStyle w:val="23"/>
          <w:rFonts w:hint="eastAsia" w:cs="宋体"/>
          <w:color w:val="000000" w:themeColor="text1"/>
          <w14:textFill>
            <w14:solidFill>
              <w14:schemeClr w14:val="tx1"/>
            </w14:solidFill>
          </w14:textFill>
        </w:rPr>
        <w:t>”所有条款。未按规定填写，或响应内容及响应情况为“不合格”的，报名审核将不通过。报价部分无须体现。</w:t>
      </w:r>
    </w:p>
    <w:p w14:paraId="503B4034">
      <w:pPr>
        <w:pStyle w:val="46"/>
        <w:spacing w:before="0" w:beforeAutospacing="0" w:after="0" w:afterAutospacing="0" w:line="500" w:lineRule="exact"/>
        <w:rPr>
          <w:rStyle w:val="23"/>
          <w:rFonts w:cs="宋体"/>
          <w:color w:val="000000" w:themeColor="text1"/>
          <w14:textFill>
            <w14:solidFill>
              <w14:schemeClr w14:val="tx1"/>
            </w14:solidFill>
          </w14:textFill>
        </w:rPr>
      </w:pPr>
    </w:p>
    <w:p w14:paraId="2833EA38">
      <w:pPr>
        <w:pStyle w:val="46"/>
        <w:spacing w:before="0" w:beforeAutospacing="0" w:after="0" w:afterAutospacing="0" w:line="500" w:lineRule="exact"/>
        <w:rPr>
          <w:rStyle w:val="23"/>
          <w:rFonts w:cs="宋体"/>
          <w:color w:val="000000" w:themeColor="text1"/>
          <w14:textFill>
            <w14:solidFill>
              <w14:schemeClr w14:val="tx1"/>
            </w14:solidFill>
          </w14:textFill>
        </w:rPr>
      </w:pPr>
      <w:r>
        <w:rPr>
          <w:rStyle w:val="23"/>
          <w:rFonts w:hint="eastAsia" w:cs="宋体"/>
          <w:color w:val="000000" w:themeColor="text1"/>
          <w14:textFill>
            <w14:solidFill>
              <w14:schemeClr w14:val="tx1"/>
            </w14:solidFill>
          </w14:textFill>
        </w:rPr>
        <w:t>竞价供应商：</w:t>
      </w:r>
      <w:r>
        <w:rPr>
          <w:rStyle w:val="23"/>
          <w:rFonts w:hint="eastAsia" w:cs="宋体"/>
          <w:color w:val="000000" w:themeColor="text1"/>
          <w:u w:val="single" w:color="000000"/>
          <w14:textFill>
            <w14:solidFill>
              <w14:schemeClr w14:val="tx1"/>
            </w14:solidFill>
          </w14:textFill>
        </w:rPr>
        <w:t>(全称并加盖单位公章)</w:t>
      </w:r>
    </w:p>
    <w:p w14:paraId="24593233">
      <w:pPr>
        <w:pStyle w:val="46"/>
        <w:spacing w:before="0" w:beforeAutospacing="0" w:after="0" w:afterAutospacing="0" w:line="500" w:lineRule="exact"/>
        <w:rPr>
          <w:rStyle w:val="23"/>
          <w:rFonts w:cs="宋体"/>
          <w:color w:val="000000" w:themeColor="text1"/>
          <w:u w:val="single" w:color="000000"/>
          <w14:textFill>
            <w14:solidFill>
              <w14:schemeClr w14:val="tx1"/>
            </w14:solidFill>
          </w14:textFill>
        </w:rPr>
      </w:pPr>
      <w:r>
        <w:rPr>
          <w:rStyle w:val="23"/>
          <w:rFonts w:hint="eastAsia" w:cs="宋体"/>
          <w:color w:val="000000" w:themeColor="text1"/>
          <w14:textFill>
            <w14:solidFill>
              <w14:schemeClr w14:val="tx1"/>
            </w14:solidFill>
          </w14:textFill>
        </w:rPr>
        <w:t>日期：</w:t>
      </w:r>
      <w:r>
        <w:rPr>
          <w:rStyle w:val="23"/>
          <w:rFonts w:hint="eastAsia" w:cs="宋体"/>
          <w:color w:val="000000" w:themeColor="text1"/>
          <w:u w:val="single" w:color="000000"/>
          <w14:textFill>
            <w14:solidFill>
              <w14:schemeClr w14:val="tx1"/>
            </w14:solidFill>
          </w14:textFill>
        </w:rPr>
        <w:t>    </w:t>
      </w:r>
      <w:r>
        <w:rPr>
          <w:rStyle w:val="23"/>
          <w:rFonts w:hint="eastAsia" w:cs="宋体"/>
          <w:color w:val="000000" w:themeColor="text1"/>
          <w14:textFill>
            <w14:solidFill>
              <w14:schemeClr w14:val="tx1"/>
            </w14:solidFill>
          </w14:textFill>
        </w:rPr>
        <w:t>年</w:t>
      </w:r>
      <w:r>
        <w:rPr>
          <w:rStyle w:val="23"/>
          <w:rFonts w:hint="eastAsia" w:cs="宋体"/>
          <w:color w:val="000000" w:themeColor="text1"/>
          <w:u w:val="single" w:color="000000"/>
          <w14:textFill>
            <w14:solidFill>
              <w14:schemeClr w14:val="tx1"/>
            </w14:solidFill>
          </w14:textFill>
        </w:rPr>
        <w:t>   </w:t>
      </w:r>
      <w:r>
        <w:rPr>
          <w:rStyle w:val="23"/>
          <w:rFonts w:hint="eastAsia" w:cs="宋体"/>
          <w:color w:val="000000" w:themeColor="text1"/>
          <w14:textFill>
            <w14:solidFill>
              <w14:schemeClr w14:val="tx1"/>
            </w14:solidFill>
          </w14:textFill>
        </w:rPr>
        <w:t>月</w:t>
      </w:r>
      <w:r>
        <w:rPr>
          <w:rStyle w:val="23"/>
          <w:rFonts w:hint="eastAsia" w:cs="宋体"/>
          <w:color w:val="000000" w:themeColor="text1"/>
          <w:u w:val="single" w:color="000000"/>
          <w14:textFill>
            <w14:solidFill>
              <w14:schemeClr w14:val="tx1"/>
            </w14:solidFill>
          </w14:textFill>
        </w:rPr>
        <w:t xml:space="preserve">  日 </w:t>
      </w:r>
    </w:p>
    <w:p w14:paraId="0D68F0CE">
      <w:pPr>
        <w:spacing w:line="500" w:lineRule="exact"/>
        <w:jc w:val="left"/>
        <w:textAlignment w:val="auto"/>
        <w:rPr>
          <w:rStyle w:val="23"/>
          <w:rFonts w:ascii="宋体" w:hAnsi="宋体" w:cs="宋体"/>
          <w:b/>
          <w:color w:val="000000" w:themeColor="text1"/>
          <w:kern w:val="0"/>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br w:type="page"/>
      </w:r>
    </w:p>
    <w:p w14:paraId="3C6D3835">
      <w:pPr>
        <w:pStyle w:val="46"/>
        <w:spacing w:before="0" w:beforeAutospacing="0" w:after="0" w:afterAutospacing="0" w:line="500" w:lineRule="exact"/>
        <w:jc w:val="center"/>
        <w:rPr>
          <w:rStyle w:val="23"/>
          <w:rFonts w:cs="宋体"/>
          <w:b/>
          <w:color w:val="000000" w:themeColor="text1"/>
          <w:sz w:val="30"/>
          <w:szCs w:val="30"/>
          <w14:textFill>
            <w14:solidFill>
              <w14:schemeClr w14:val="tx1"/>
            </w14:solidFill>
          </w14:textFill>
        </w:rPr>
      </w:pPr>
      <w:r>
        <w:rPr>
          <w:rStyle w:val="23"/>
          <w:rFonts w:hint="eastAsia" w:cs="宋体"/>
          <w:b/>
          <w:color w:val="000000" w:themeColor="text1"/>
          <w:sz w:val="30"/>
          <w:szCs w:val="30"/>
          <w14:textFill>
            <w14:solidFill>
              <w14:schemeClr w14:val="tx1"/>
            </w14:solidFill>
          </w14:textFill>
        </w:rPr>
        <w:t>7.竞价供应商需提供的其他材料</w:t>
      </w:r>
    </w:p>
    <w:p w14:paraId="1816DA35">
      <w:pPr>
        <w:spacing w:line="500" w:lineRule="exact"/>
        <w:jc w:val="center"/>
        <w:rPr>
          <w:rStyle w:val="23"/>
          <w:rFonts w:ascii="宋体" w:hAnsi="宋体" w:cs="宋体"/>
          <w:b/>
          <w:color w:val="000000" w:themeColor="text1"/>
          <w:sz w:val="24"/>
          <w14:textFill>
            <w14:solidFill>
              <w14:schemeClr w14:val="tx1"/>
            </w14:solidFill>
          </w14:textFill>
        </w:rPr>
      </w:pPr>
    </w:p>
    <w:p w14:paraId="422D6EC7">
      <w:pPr>
        <w:pStyle w:val="30"/>
        <w:spacing w:after="0" w:line="500" w:lineRule="exact"/>
        <w:rPr>
          <w:rStyle w:val="23"/>
          <w:rFonts w:ascii="宋体" w:hAnsi="宋体" w:cs="宋体"/>
          <w:bCs/>
          <w:color w:val="000000" w:themeColor="text1"/>
          <w:sz w:val="24"/>
          <w14:textFill>
            <w14:solidFill>
              <w14:schemeClr w14:val="tx1"/>
            </w14:solidFill>
          </w14:textFill>
        </w:rPr>
      </w:pPr>
      <w:r>
        <w:rPr>
          <w:rStyle w:val="23"/>
          <w:rFonts w:hint="eastAsia" w:ascii="宋体" w:hAnsi="宋体" w:cs="宋体"/>
          <w:bCs/>
          <w:color w:val="000000" w:themeColor="text1"/>
          <w:sz w:val="24"/>
          <w14:textFill>
            <w14:solidFill>
              <w14:schemeClr w14:val="tx1"/>
            </w14:solidFill>
          </w14:textFill>
        </w:rPr>
        <w:t>注：竞价文件有要求的或竞价供应商认为应提交的其他材料可在此项下提交。</w:t>
      </w:r>
    </w:p>
    <w:p w14:paraId="6F2B0CB9">
      <w:pPr>
        <w:pStyle w:val="29"/>
        <w:spacing w:line="500" w:lineRule="exact"/>
        <w:rPr>
          <w:rStyle w:val="23"/>
          <w:rFonts w:ascii="宋体" w:hAnsi="宋体" w:cs="宋体"/>
          <w:color w:val="000000" w:themeColor="text1"/>
          <w:sz w:val="24"/>
          <w:szCs w:val="24"/>
          <w14:textFill>
            <w14:solidFill>
              <w14:schemeClr w14:val="tx1"/>
            </w14:solidFill>
          </w14:textFill>
        </w:rPr>
      </w:pPr>
    </w:p>
    <w:p w14:paraId="7773F897">
      <w:pPr>
        <w:pStyle w:val="30"/>
        <w:spacing w:after="0" w:line="500" w:lineRule="exact"/>
        <w:rPr>
          <w:rStyle w:val="23"/>
          <w:rFonts w:ascii="宋体" w:hAnsi="宋体" w:cs="宋体"/>
          <w:color w:val="000000" w:themeColor="text1"/>
          <w:sz w:val="24"/>
          <w14:textFill>
            <w14:solidFill>
              <w14:schemeClr w14:val="tx1"/>
            </w14:solidFill>
          </w14:textFill>
        </w:rPr>
      </w:pPr>
    </w:p>
    <w:p w14:paraId="67AAA842">
      <w:pPr>
        <w:pStyle w:val="29"/>
        <w:spacing w:line="500" w:lineRule="exact"/>
        <w:rPr>
          <w:rStyle w:val="23"/>
          <w:rFonts w:ascii="宋体" w:hAnsi="宋体" w:cs="宋体"/>
          <w:color w:val="000000" w:themeColor="text1"/>
          <w:sz w:val="24"/>
          <w:szCs w:val="24"/>
          <w14:textFill>
            <w14:solidFill>
              <w14:schemeClr w14:val="tx1"/>
            </w14:solidFill>
          </w14:textFill>
        </w:rPr>
      </w:pPr>
    </w:p>
    <w:p w14:paraId="5D73E193">
      <w:pPr>
        <w:spacing w:line="500" w:lineRule="exact"/>
        <w:jc w:val="left"/>
        <w:textAlignment w:val="auto"/>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br w:type="page"/>
      </w:r>
    </w:p>
    <w:p w14:paraId="561808C8">
      <w:pPr>
        <w:pStyle w:val="30"/>
        <w:spacing w:after="0" w:line="500" w:lineRule="exact"/>
        <w:jc w:val="center"/>
        <w:outlineLvl w:val="1"/>
        <w:rPr>
          <w:rStyle w:val="23"/>
          <w:rFonts w:ascii="宋体" w:hAnsi="宋体" w:cs="宋体"/>
          <w:b/>
          <w:bCs/>
          <w:color w:val="000000" w:themeColor="text1"/>
          <w:sz w:val="30"/>
          <w:szCs w:val="30"/>
          <w14:textFill>
            <w14:solidFill>
              <w14:schemeClr w14:val="tx1"/>
            </w14:solidFill>
          </w14:textFill>
        </w:rPr>
      </w:pPr>
      <w:bookmarkStart w:id="10" w:name="_Toc7398"/>
      <w:bookmarkStart w:id="11" w:name="_Toc97708366"/>
      <w:r>
        <w:rPr>
          <w:rStyle w:val="23"/>
          <w:rFonts w:hint="eastAsia" w:ascii="宋体" w:hAnsi="宋体" w:cs="宋体"/>
          <w:b/>
          <w:bCs/>
          <w:color w:val="000000" w:themeColor="text1"/>
          <w:sz w:val="30"/>
          <w:szCs w:val="30"/>
          <w14:textFill>
            <w14:solidFill>
              <w14:schemeClr w14:val="tx1"/>
            </w14:solidFill>
          </w14:textFill>
        </w:rPr>
        <w:t>第四章  报价文件</w:t>
      </w:r>
      <w:bookmarkEnd w:id="10"/>
      <w:bookmarkEnd w:id="11"/>
    </w:p>
    <w:p w14:paraId="2186D5BF">
      <w:pPr>
        <w:pStyle w:val="39"/>
        <w:spacing w:after="0"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b/>
          <w:bCs/>
          <w:color w:val="000000" w:themeColor="text1"/>
          <w:sz w:val="24"/>
          <w14:textFill>
            <w14:solidFill>
              <w14:schemeClr w14:val="tx1"/>
            </w14:solidFill>
          </w14:textFill>
        </w:rPr>
        <w:t>★注意：①本报价文件在竞价过程中提供，竞价供应商报名时无须提供报价文件材料。 ②竞价供应商对每个项目合同包报价时都必须扫描上传有效的报价文件并加盖公章，未按要求扫描上传报价文件的竞价无效。电子报价文档具有法律效力。(竞价供应商制表时应删去此段话)</w:t>
      </w:r>
    </w:p>
    <w:p w14:paraId="2F51DAFD">
      <w:pPr>
        <w:jc w:val="left"/>
        <w:textAlignment w:val="auto"/>
        <w:rPr>
          <w:rStyle w:val="23"/>
          <w:rFonts w:ascii="宋体" w:hAnsi="宋体" w:cs="宋体"/>
          <w:b/>
          <w:color w:val="000000" w:themeColor="text1"/>
          <w:kern w:val="0"/>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br w:type="page"/>
      </w:r>
    </w:p>
    <w:p w14:paraId="22D2CC1F">
      <w:pPr>
        <w:pStyle w:val="32"/>
        <w:spacing w:beforeAutospacing="0" w:afterAutospacing="0" w:line="500" w:lineRule="exact"/>
        <w:ind w:firstLine="352" w:firstLineChars="147"/>
        <w:rPr>
          <w:rStyle w:val="23"/>
          <w:rFonts w:cs="宋体"/>
          <w:color w:val="000000" w:themeColor="text1"/>
          <w:sz w:val="24"/>
          <w:szCs w:val="24"/>
          <w14:textFill>
            <w14:solidFill>
              <w14:schemeClr w14:val="tx1"/>
            </w14:solidFill>
          </w14:textFill>
        </w:rPr>
      </w:pPr>
      <w:r>
        <w:rPr>
          <w:rStyle w:val="23"/>
          <w:rFonts w:hint="eastAsia" w:cs="宋体"/>
          <w:color w:val="000000" w:themeColor="text1"/>
          <w:sz w:val="24"/>
          <w:szCs w:val="24"/>
          <w14:textFill>
            <w14:solidFill>
              <w14:schemeClr w14:val="tx1"/>
            </w14:solidFill>
          </w14:textFill>
        </w:rPr>
        <w:t xml:space="preserve">竞价编号：                                  项目名称: </w:t>
      </w:r>
    </w:p>
    <w:p w14:paraId="32460385">
      <w:pPr>
        <w:pStyle w:val="32"/>
        <w:spacing w:beforeAutospacing="0" w:afterAutospacing="0" w:line="500" w:lineRule="exact"/>
        <w:jc w:val="center"/>
        <w:rPr>
          <w:rStyle w:val="23"/>
          <w:rFonts w:cs="宋体"/>
          <w:color w:val="000000" w:themeColor="text1"/>
          <w:sz w:val="24"/>
          <w:szCs w:val="24"/>
          <w14:textFill>
            <w14:solidFill>
              <w14:schemeClr w14:val="tx1"/>
            </w14:solidFill>
          </w14:textFill>
        </w:rPr>
      </w:pPr>
      <w:r>
        <w:rPr>
          <w:rStyle w:val="23"/>
          <w:rFonts w:hint="eastAsia" w:cs="宋体"/>
          <w:color w:val="000000" w:themeColor="text1"/>
          <w:sz w:val="24"/>
          <w:szCs w:val="24"/>
          <w14:textFill>
            <w14:solidFill>
              <w14:schemeClr w14:val="tx1"/>
            </w14:solidFill>
          </w14:textFill>
        </w:rPr>
        <w:t>报价一览表</w:t>
      </w:r>
    </w:p>
    <w:p w14:paraId="1753E8AC">
      <w:pPr>
        <w:pStyle w:val="69"/>
        <w:spacing w:line="500" w:lineRule="exact"/>
        <w:ind w:firstLine="6240" w:firstLineChars="26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金额单位：人民币元</w:t>
      </w:r>
    </w:p>
    <w:tbl>
      <w:tblPr>
        <w:tblStyle w:val="19"/>
        <w:tblpPr w:leftFromText="180" w:rightFromText="180" w:vertAnchor="text" w:tblpY="1"/>
        <w:tblOverlap w:val="never"/>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55"/>
        <w:gridCol w:w="994"/>
        <w:gridCol w:w="3967"/>
        <w:gridCol w:w="1253"/>
        <w:gridCol w:w="1442"/>
        <w:gridCol w:w="1232"/>
      </w:tblGrid>
      <w:tr w14:paraId="3D192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39" w:type="pct"/>
            <w:tcBorders>
              <w:top w:val="single" w:color="000000" w:sz="4" w:space="0"/>
              <w:left w:val="single" w:color="000000" w:sz="4" w:space="0"/>
              <w:bottom w:val="single" w:color="000000" w:sz="4" w:space="0"/>
              <w:right w:val="single" w:color="000000" w:sz="4" w:space="0"/>
            </w:tcBorders>
            <w:vAlign w:val="center"/>
          </w:tcPr>
          <w:p w14:paraId="1BD534FE">
            <w:pPr>
              <w:snapToGrid w:val="0"/>
              <w:spacing w:line="500" w:lineRule="exact"/>
              <w:jc w:val="center"/>
              <w:rPr>
                <w:rStyle w:val="23"/>
                <w:rFonts w:ascii="宋体" w:hAnsi="宋体" w:cs="宋体"/>
                <w:b/>
                <w:bCs/>
                <w:color w:val="000000" w:themeColor="text1"/>
                <w:spacing w:val="-11"/>
                <w:sz w:val="24"/>
                <w14:textFill>
                  <w14:solidFill>
                    <w14:schemeClr w14:val="tx1"/>
                  </w14:solidFill>
                </w14:textFill>
              </w:rPr>
            </w:pPr>
            <w:r>
              <w:rPr>
                <w:rStyle w:val="23"/>
                <w:rFonts w:hint="eastAsia" w:ascii="宋体" w:hAnsi="宋体" w:cs="宋体"/>
                <w:b/>
                <w:bCs/>
                <w:color w:val="000000" w:themeColor="text1"/>
                <w:spacing w:val="-11"/>
                <w:sz w:val="24"/>
                <w14:textFill>
                  <w14:solidFill>
                    <w14:schemeClr w14:val="tx1"/>
                  </w14:solidFill>
                </w14:textFill>
              </w:rPr>
              <w:t>合同包</w:t>
            </w:r>
          </w:p>
        </w:tc>
        <w:tc>
          <w:tcPr>
            <w:tcW w:w="510" w:type="pct"/>
            <w:tcBorders>
              <w:top w:val="single" w:color="000000" w:sz="4" w:space="0"/>
              <w:left w:val="single" w:color="000000" w:sz="4" w:space="0"/>
              <w:bottom w:val="single" w:color="000000" w:sz="4" w:space="0"/>
              <w:right w:val="single" w:color="auto" w:sz="4" w:space="0"/>
            </w:tcBorders>
            <w:vAlign w:val="center"/>
          </w:tcPr>
          <w:p w14:paraId="73779F90">
            <w:pPr>
              <w:pStyle w:val="40"/>
              <w:snapToGrid w:val="0"/>
              <w:spacing w:line="500" w:lineRule="exact"/>
              <w:jc w:val="center"/>
              <w:rPr>
                <w:rStyle w:val="23"/>
                <w:rFonts w:hAnsi="宋体" w:cs="宋体"/>
                <w:b/>
                <w:bCs/>
                <w:color w:val="000000" w:themeColor="text1"/>
                <w:spacing w:val="-11"/>
                <w:sz w:val="24"/>
                <w14:textFill>
                  <w14:solidFill>
                    <w14:schemeClr w14:val="tx1"/>
                  </w14:solidFill>
                </w14:textFill>
              </w:rPr>
            </w:pPr>
            <w:r>
              <w:rPr>
                <w:rFonts w:hint="eastAsia" w:hAnsi="宋体" w:cs="宋体"/>
                <w:b/>
                <w:bCs/>
                <w:sz w:val="24"/>
              </w:rPr>
              <w:t>品目号</w:t>
            </w:r>
          </w:p>
        </w:tc>
        <w:tc>
          <w:tcPr>
            <w:tcW w:w="2036" w:type="pct"/>
            <w:tcBorders>
              <w:top w:val="single" w:color="000000" w:sz="4" w:space="0"/>
              <w:left w:val="single" w:color="auto" w:sz="4" w:space="0"/>
              <w:bottom w:val="single" w:color="000000" w:sz="4" w:space="0"/>
              <w:right w:val="single" w:color="000000" w:sz="4" w:space="0"/>
            </w:tcBorders>
            <w:vAlign w:val="center"/>
          </w:tcPr>
          <w:p w14:paraId="54B29B5F">
            <w:pPr>
              <w:pStyle w:val="40"/>
              <w:snapToGrid w:val="0"/>
              <w:spacing w:line="500" w:lineRule="exact"/>
              <w:jc w:val="center"/>
              <w:rPr>
                <w:rStyle w:val="23"/>
                <w:rFonts w:hAnsi="宋体" w:cs="宋体"/>
                <w:b/>
                <w:bCs/>
                <w:color w:val="000000" w:themeColor="text1"/>
                <w:spacing w:val="-11"/>
                <w:sz w:val="24"/>
                <w14:textFill>
                  <w14:solidFill>
                    <w14:schemeClr w14:val="tx1"/>
                  </w14:solidFill>
                </w14:textFill>
              </w:rPr>
            </w:pPr>
            <w:r>
              <w:rPr>
                <w:rFonts w:hint="eastAsia" w:hAnsi="宋体" w:cs="宋体"/>
                <w:b/>
                <w:bCs/>
                <w:color w:val="000000"/>
                <w:sz w:val="24"/>
                <w:lang w:bidi="ar"/>
              </w:rPr>
              <w:t>物品名称</w:t>
            </w:r>
          </w:p>
        </w:tc>
        <w:tc>
          <w:tcPr>
            <w:tcW w:w="643" w:type="pct"/>
            <w:tcBorders>
              <w:top w:val="single" w:color="000000" w:sz="4" w:space="0"/>
              <w:left w:val="single" w:color="000000" w:sz="4" w:space="0"/>
              <w:bottom w:val="single" w:color="000000" w:sz="4" w:space="0"/>
              <w:right w:val="single" w:color="000000" w:sz="4" w:space="0"/>
            </w:tcBorders>
            <w:vAlign w:val="center"/>
          </w:tcPr>
          <w:p w14:paraId="24E57AB1">
            <w:pPr>
              <w:snapToGrid w:val="0"/>
              <w:spacing w:line="500" w:lineRule="exact"/>
              <w:jc w:val="center"/>
              <w:rPr>
                <w:rStyle w:val="23"/>
                <w:rFonts w:ascii="宋体" w:hAnsi="宋体" w:cs="宋体"/>
                <w:b/>
                <w:bCs/>
                <w:color w:val="000000" w:themeColor="text1"/>
                <w:spacing w:val="-11"/>
                <w:sz w:val="24"/>
                <w14:textFill>
                  <w14:solidFill>
                    <w14:schemeClr w14:val="tx1"/>
                  </w14:solidFill>
                </w14:textFill>
              </w:rPr>
            </w:pPr>
            <w:r>
              <w:rPr>
                <w:rStyle w:val="23"/>
                <w:rFonts w:hint="eastAsia" w:ascii="宋体" w:hAnsi="宋体" w:cs="宋体"/>
                <w:b/>
                <w:bCs/>
                <w:color w:val="000000" w:themeColor="text1"/>
                <w:spacing w:val="-11"/>
                <w:sz w:val="24"/>
                <w14:textFill>
                  <w14:solidFill>
                    <w14:schemeClr w14:val="tx1"/>
                  </w14:solidFill>
                </w14:textFill>
              </w:rPr>
              <w:t>数量</w:t>
            </w:r>
          </w:p>
        </w:tc>
        <w:tc>
          <w:tcPr>
            <w:tcW w:w="740" w:type="pct"/>
            <w:tcBorders>
              <w:top w:val="single" w:color="000000" w:sz="4" w:space="0"/>
              <w:left w:val="single" w:color="000000" w:sz="4" w:space="0"/>
              <w:bottom w:val="single" w:color="000000" w:sz="4" w:space="0"/>
              <w:right w:val="single" w:color="000000" w:sz="4" w:space="0"/>
            </w:tcBorders>
            <w:vAlign w:val="center"/>
          </w:tcPr>
          <w:p w14:paraId="31B48865">
            <w:pPr>
              <w:snapToGrid w:val="0"/>
              <w:spacing w:line="500" w:lineRule="exact"/>
              <w:jc w:val="center"/>
              <w:rPr>
                <w:rStyle w:val="23"/>
                <w:rFonts w:ascii="宋体" w:hAnsi="宋体" w:cs="宋体"/>
                <w:b/>
                <w:bCs/>
                <w:color w:val="000000" w:themeColor="text1"/>
                <w:spacing w:val="-11"/>
                <w:sz w:val="24"/>
                <w14:textFill>
                  <w14:solidFill>
                    <w14:schemeClr w14:val="tx1"/>
                  </w14:solidFill>
                </w14:textFill>
              </w:rPr>
            </w:pPr>
            <w:r>
              <w:rPr>
                <w:rStyle w:val="23"/>
                <w:rFonts w:hint="eastAsia" w:ascii="宋体" w:hAnsi="宋体" w:cs="宋体"/>
                <w:b/>
                <w:bCs/>
                <w:color w:val="000000" w:themeColor="text1"/>
                <w:spacing w:val="-11"/>
                <w:sz w:val="24"/>
                <w14:textFill>
                  <w14:solidFill>
                    <w14:schemeClr w14:val="tx1"/>
                  </w14:solidFill>
                </w14:textFill>
              </w:rPr>
              <w:t>投标单价</w:t>
            </w:r>
          </w:p>
        </w:tc>
        <w:tc>
          <w:tcPr>
            <w:tcW w:w="632" w:type="pct"/>
            <w:tcBorders>
              <w:top w:val="single" w:color="000000" w:sz="4" w:space="0"/>
              <w:left w:val="single" w:color="000000" w:sz="4" w:space="0"/>
              <w:bottom w:val="single" w:color="000000" w:sz="4" w:space="0"/>
              <w:right w:val="single" w:color="000000" w:sz="4" w:space="0"/>
            </w:tcBorders>
            <w:vAlign w:val="center"/>
          </w:tcPr>
          <w:p w14:paraId="4E38A34A">
            <w:pPr>
              <w:snapToGrid w:val="0"/>
              <w:spacing w:line="500" w:lineRule="exact"/>
              <w:jc w:val="center"/>
              <w:rPr>
                <w:rStyle w:val="23"/>
                <w:rFonts w:ascii="宋体" w:hAnsi="宋体" w:cs="宋体"/>
                <w:b/>
                <w:bCs/>
                <w:color w:val="000000" w:themeColor="text1"/>
                <w:spacing w:val="-11"/>
                <w:sz w:val="24"/>
                <w14:textFill>
                  <w14:solidFill>
                    <w14:schemeClr w14:val="tx1"/>
                  </w14:solidFill>
                </w14:textFill>
              </w:rPr>
            </w:pPr>
            <w:r>
              <w:rPr>
                <w:rStyle w:val="23"/>
                <w:rFonts w:hint="eastAsia" w:ascii="宋体" w:hAnsi="宋体" w:cs="宋体"/>
                <w:b/>
                <w:bCs/>
                <w:color w:val="000000" w:themeColor="text1"/>
                <w:spacing w:val="-11"/>
                <w:sz w:val="24"/>
                <w14:textFill>
                  <w14:solidFill>
                    <w14:schemeClr w14:val="tx1"/>
                  </w14:solidFill>
                </w14:textFill>
              </w:rPr>
              <w:t>合计金额</w:t>
            </w:r>
          </w:p>
        </w:tc>
      </w:tr>
      <w:tr w14:paraId="2FE2F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39" w:type="pct"/>
            <w:vMerge w:val="restart"/>
            <w:tcBorders>
              <w:top w:val="single" w:color="000000" w:sz="4" w:space="0"/>
              <w:left w:val="single" w:color="000000" w:sz="4" w:space="0"/>
              <w:right w:val="single" w:color="000000" w:sz="4" w:space="0"/>
            </w:tcBorders>
            <w:vAlign w:val="center"/>
          </w:tcPr>
          <w:p w14:paraId="1FC5D7A7">
            <w:pPr>
              <w:pStyle w:val="74"/>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510" w:type="pct"/>
            <w:tcBorders>
              <w:top w:val="single" w:color="000000" w:sz="4" w:space="0"/>
              <w:left w:val="single" w:color="000000" w:sz="4" w:space="0"/>
              <w:bottom w:val="single" w:color="000000" w:sz="4" w:space="0"/>
              <w:right w:val="single" w:color="auto" w:sz="4" w:space="0"/>
            </w:tcBorders>
            <w:vAlign w:val="center"/>
          </w:tcPr>
          <w:p w14:paraId="606092F6">
            <w:pPr>
              <w:spacing w:line="500" w:lineRule="exact"/>
              <w:jc w:val="center"/>
              <w:textAlignment w:val="center"/>
              <w:rPr>
                <w:rFonts w:ascii="宋体" w:hAnsi="宋体" w:cs="宋体"/>
                <w:color w:val="000000"/>
                <w:sz w:val="24"/>
              </w:rPr>
            </w:pPr>
            <w:r>
              <w:rPr>
                <w:rFonts w:hint="eastAsia" w:ascii="宋体" w:hAnsi="宋体" w:cs="宋体"/>
                <w:bCs/>
                <w:sz w:val="24"/>
              </w:rPr>
              <w:t>1</w:t>
            </w:r>
          </w:p>
        </w:tc>
        <w:tc>
          <w:tcPr>
            <w:tcW w:w="2036" w:type="pct"/>
            <w:tcBorders>
              <w:top w:val="single" w:color="000000" w:sz="4" w:space="0"/>
              <w:left w:val="single" w:color="auto" w:sz="4" w:space="0"/>
              <w:bottom w:val="single" w:color="000000" w:sz="4" w:space="0"/>
              <w:right w:val="single" w:color="000000" w:sz="4" w:space="0"/>
            </w:tcBorders>
            <w:vAlign w:val="center"/>
          </w:tcPr>
          <w:p w14:paraId="7DD2A38F">
            <w:pPr>
              <w:spacing w:line="500" w:lineRule="exact"/>
              <w:jc w:val="center"/>
              <w:rPr>
                <w:rFonts w:ascii="宋体" w:hAnsi="宋体" w:cs="宋体"/>
                <w:sz w:val="24"/>
              </w:rPr>
            </w:pPr>
            <w:r>
              <w:rPr>
                <w:rFonts w:hint="eastAsia" w:ascii="宋体" w:hAnsi="宋体" w:cs="宋体"/>
                <w:color w:val="000000"/>
                <w:kern w:val="0"/>
                <w:sz w:val="24"/>
                <w:lang w:bidi="ar"/>
              </w:rPr>
              <w:t>成果宣传脚本编写</w:t>
            </w:r>
          </w:p>
        </w:tc>
        <w:tc>
          <w:tcPr>
            <w:tcW w:w="643" w:type="pct"/>
            <w:tcBorders>
              <w:top w:val="single" w:color="000000" w:sz="4" w:space="0"/>
              <w:left w:val="single" w:color="000000" w:sz="4" w:space="0"/>
              <w:bottom w:val="single" w:color="000000" w:sz="4" w:space="0"/>
              <w:right w:val="single" w:color="000000" w:sz="4" w:space="0"/>
            </w:tcBorders>
            <w:vAlign w:val="center"/>
          </w:tcPr>
          <w:p w14:paraId="059B04EE">
            <w:pPr>
              <w:spacing w:line="500" w:lineRule="exact"/>
              <w:jc w:val="center"/>
              <w:rPr>
                <w:rFonts w:ascii="宋体" w:hAnsi="宋体" w:cs="宋体"/>
                <w:sz w:val="24"/>
              </w:rPr>
            </w:pPr>
            <w:r>
              <w:rPr>
                <w:rFonts w:hint="eastAsia" w:ascii="宋体" w:hAnsi="宋体" w:cs="宋体"/>
                <w:sz w:val="24"/>
              </w:rPr>
              <w:t>1份</w:t>
            </w:r>
          </w:p>
        </w:tc>
        <w:tc>
          <w:tcPr>
            <w:tcW w:w="740" w:type="pct"/>
            <w:tcBorders>
              <w:top w:val="single" w:color="000000" w:sz="4" w:space="0"/>
              <w:left w:val="single" w:color="000000" w:sz="4" w:space="0"/>
              <w:bottom w:val="single" w:color="000000" w:sz="4" w:space="0"/>
              <w:right w:val="single" w:color="000000" w:sz="4" w:space="0"/>
            </w:tcBorders>
            <w:vAlign w:val="center"/>
          </w:tcPr>
          <w:p w14:paraId="657EE8CE">
            <w:pPr>
              <w:snapToGrid w:val="0"/>
              <w:spacing w:line="500" w:lineRule="exact"/>
              <w:jc w:val="center"/>
              <w:rPr>
                <w:rStyle w:val="23"/>
                <w:rFonts w:ascii="宋体" w:hAnsi="宋体" w:cs="宋体"/>
                <w:color w:val="000000" w:themeColor="text1"/>
                <w:spacing w:val="-11"/>
                <w:sz w:val="24"/>
                <w14:textFill>
                  <w14:solidFill>
                    <w14:schemeClr w14:val="tx1"/>
                  </w14:solidFill>
                </w14:textFill>
              </w:rPr>
            </w:pPr>
          </w:p>
        </w:tc>
        <w:tc>
          <w:tcPr>
            <w:tcW w:w="632" w:type="pct"/>
            <w:vMerge w:val="restart"/>
            <w:tcBorders>
              <w:top w:val="single" w:color="000000" w:sz="4" w:space="0"/>
              <w:left w:val="single" w:color="000000" w:sz="4" w:space="0"/>
              <w:right w:val="single" w:color="000000" w:sz="4" w:space="0"/>
            </w:tcBorders>
            <w:vAlign w:val="center"/>
          </w:tcPr>
          <w:p w14:paraId="1DD431A7">
            <w:pPr>
              <w:snapToGrid w:val="0"/>
              <w:spacing w:line="500" w:lineRule="exact"/>
              <w:jc w:val="center"/>
              <w:rPr>
                <w:rStyle w:val="23"/>
                <w:rFonts w:ascii="宋体" w:hAnsi="宋体" w:cs="宋体"/>
                <w:color w:val="000000" w:themeColor="text1"/>
                <w:spacing w:val="-11"/>
                <w:sz w:val="24"/>
                <w14:textFill>
                  <w14:solidFill>
                    <w14:schemeClr w14:val="tx1"/>
                  </w14:solidFill>
                </w14:textFill>
              </w:rPr>
            </w:pPr>
          </w:p>
        </w:tc>
      </w:tr>
      <w:tr w14:paraId="31A5D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39" w:type="pct"/>
            <w:vMerge w:val="continue"/>
            <w:tcBorders>
              <w:left w:val="single" w:color="000000" w:sz="4" w:space="0"/>
              <w:right w:val="single" w:color="000000" w:sz="4" w:space="0"/>
            </w:tcBorders>
            <w:vAlign w:val="center"/>
          </w:tcPr>
          <w:p w14:paraId="7F717C4A">
            <w:pPr>
              <w:pStyle w:val="74"/>
              <w:spacing w:line="500" w:lineRule="exact"/>
              <w:jc w:val="center"/>
              <w:rPr>
                <w:rFonts w:hint="eastAsia" w:ascii="宋体" w:hAnsi="宋体" w:cs="宋体"/>
                <w:color w:val="000000" w:themeColor="text1"/>
                <w:sz w:val="24"/>
                <w14:textFill>
                  <w14:solidFill>
                    <w14:schemeClr w14:val="tx1"/>
                  </w14:solidFill>
                </w14:textFill>
              </w:rPr>
            </w:pPr>
          </w:p>
        </w:tc>
        <w:tc>
          <w:tcPr>
            <w:tcW w:w="510" w:type="pct"/>
            <w:tcBorders>
              <w:top w:val="single" w:color="000000" w:sz="4" w:space="0"/>
              <w:left w:val="single" w:color="000000" w:sz="4" w:space="0"/>
              <w:bottom w:val="single" w:color="000000" w:sz="4" w:space="0"/>
              <w:right w:val="single" w:color="auto" w:sz="4" w:space="0"/>
            </w:tcBorders>
            <w:vAlign w:val="center"/>
          </w:tcPr>
          <w:p w14:paraId="177EDEF7">
            <w:pPr>
              <w:spacing w:line="500" w:lineRule="exact"/>
              <w:jc w:val="center"/>
              <w:textAlignment w:val="center"/>
              <w:rPr>
                <w:rFonts w:hint="eastAsia" w:ascii="宋体" w:hAnsi="宋体" w:cs="宋体"/>
                <w:color w:val="000000"/>
                <w:kern w:val="0"/>
                <w:sz w:val="24"/>
              </w:rPr>
            </w:pPr>
            <w:r>
              <w:rPr>
                <w:rFonts w:hint="eastAsia" w:ascii="宋体" w:hAnsi="宋体" w:cs="宋体"/>
                <w:bCs/>
                <w:sz w:val="24"/>
              </w:rPr>
              <w:t>2</w:t>
            </w:r>
          </w:p>
        </w:tc>
        <w:tc>
          <w:tcPr>
            <w:tcW w:w="2036" w:type="pct"/>
            <w:tcBorders>
              <w:top w:val="single" w:color="000000" w:sz="4" w:space="0"/>
              <w:left w:val="single" w:color="auto" w:sz="4" w:space="0"/>
              <w:bottom w:val="single" w:color="000000" w:sz="4" w:space="0"/>
              <w:right w:val="single" w:color="000000" w:sz="4" w:space="0"/>
            </w:tcBorders>
            <w:vAlign w:val="center"/>
          </w:tcPr>
          <w:p w14:paraId="6F641E21">
            <w:pPr>
              <w:spacing w:line="500" w:lineRule="exact"/>
              <w:jc w:val="center"/>
              <w:rPr>
                <w:rFonts w:ascii="宋体" w:hAnsi="宋体" w:cs="宋体"/>
                <w:sz w:val="24"/>
              </w:rPr>
            </w:pPr>
            <w:r>
              <w:rPr>
                <w:rFonts w:hint="eastAsia" w:ascii="宋体" w:hAnsi="宋体" w:cs="宋体"/>
                <w:color w:val="000000"/>
                <w:kern w:val="0"/>
                <w:sz w:val="24"/>
                <w:lang w:bidi="ar"/>
              </w:rPr>
              <w:t>成果拍摄</w:t>
            </w:r>
          </w:p>
        </w:tc>
        <w:tc>
          <w:tcPr>
            <w:tcW w:w="643" w:type="pct"/>
            <w:tcBorders>
              <w:top w:val="single" w:color="000000" w:sz="4" w:space="0"/>
              <w:left w:val="single" w:color="000000" w:sz="4" w:space="0"/>
              <w:bottom w:val="single" w:color="000000" w:sz="4" w:space="0"/>
              <w:right w:val="single" w:color="000000" w:sz="4" w:space="0"/>
            </w:tcBorders>
            <w:vAlign w:val="center"/>
          </w:tcPr>
          <w:p w14:paraId="49C58E29">
            <w:pPr>
              <w:spacing w:line="500" w:lineRule="exact"/>
              <w:jc w:val="center"/>
              <w:rPr>
                <w:rFonts w:ascii="宋体" w:hAnsi="宋体" w:cs="宋体"/>
                <w:sz w:val="24"/>
              </w:rPr>
            </w:pPr>
            <w:r>
              <w:rPr>
                <w:rFonts w:hint="eastAsia" w:ascii="宋体" w:hAnsi="宋体" w:cs="宋体"/>
                <w:sz w:val="24"/>
              </w:rPr>
              <w:t>1</w:t>
            </w:r>
            <w:r>
              <w:rPr>
                <w:rFonts w:ascii="宋体" w:hAnsi="宋体" w:cs="宋体"/>
                <w:sz w:val="24"/>
              </w:rPr>
              <w:t>个</w:t>
            </w:r>
          </w:p>
        </w:tc>
        <w:tc>
          <w:tcPr>
            <w:tcW w:w="740" w:type="pct"/>
            <w:tcBorders>
              <w:top w:val="single" w:color="000000" w:sz="4" w:space="0"/>
              <w:left w:val="single" w:color="000000" w:sz="4" w:space="0"/>
              <w:bottom w:val="single" w:color="000000" w:sz="4" w:space="0"/>
              <w:right w:val="single" w:color="000000" w:sz="4" w:space="0"/>
            </w:tcBorders>
            <w:vAlign w:val="center"/>
          </w:tcPr>
          <w:p w14:paraId="404E028B">
            <w:pPr>
              <w:snapToGrid w:val="0"/>
              <w:spacing w:line="500" w:lineRule="exact"/>
              <w:jc w:val="center"/>
              <w:rPr>
                <w:rStyle w:val="23"/>
                <w:rFonts w:ascii="宋体" w:hAnsi="宋体" w:cs="宋体"/>
                <w:color w:val="000000" w:themeColor="text1"/>
                <w:spacing w:val="-11"/>
                <w:sz w:val="24"/>
                <w14:textFill>
                  <w14:solidFill>
                    <w14:schemeClr w14:val="tx1"/>
                  </w14:solidFill>
                </w14:textFill>
              </w:rPr>
            </w:pPr>
          </w:p>
        </w:tc>
        <w:tc>
          <w:tcPr>
            <w:tcW w:w="632" w:type="pct"/>
            <w:vMerge w:val="continue"/>
            <w:tcBorders>
              <w:left w:val="single" w:color="000000" w:sz="4" w:space="0"/>
              <w:right w:val="single" w:color="000000" w:sz="4" w:space="0"/>
            </w:tcBorders>
            <w:vAlign w:val="center"/>
          </w:tcPr>
          <w:p w14:paraId="78509E4A">
            <w:pPr>
              <w:snapToGrid w:val="0"/>
              <w:spacing w:line="500" w:lineRule="exact"/>
              <w:jc w:val="center"/>
              <w:rPr>
                <w:rStyle w:val="23"/>
                <w:rFonts w:ascii="宋体" w:hAnsi="宋体" w:cs="宋体"/>
                <w:color w:val="000000" w:themeColor="text1"/>
                <w:spacing w:val="-11"/>
                <w:sz w:val="24"/>
                <w14:textFill>
                  <w14:solidFill>
                    <w14:schemeClr w14:val="tx1"/>
                  </w14:solidFill>
                </w14:textFill>
              </w:rPr>
            </w:pPr>
          </w:p>
        </w:tc>
      </w:tr>
      <w:tr w14:paraId="11493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39" w:type="pct"/>
            <w:vMerge w:val="continue"/>
            <w:tcBorders>
              <w:left w:val="single" w:color="000000" w:sz="4" w:space="0"/>
              <w:right w:val="single" w:color="000000" w:sz="4" w:space="0"/>
            </w:tcBorders>
            <w:vAlign w:val="center"/>
          </w:tcPr>
          <w:p w14:paraId="4EEBDCE7">
            <w:pPr>
              <w:pStyle w:val="74"/>
              <w:spacing w:line="500" w:lineRule="exact"/>
              <w:jc w:val="center"/>
              <w:rPr>
                <w:rFonts w:hint="eastAsia" w:ascii="宋体" w:hAnsi="宋体" w:cs="宋体"/>
                <w:color w:val="000000" w:themeColor="text1"/>
                <w:sz w:val="24"/>
                <w14:textFill>
                  <w14:solidFill>
                    <w14:schemeClr w14:val="tx1"/>
                  </w14:solidFill>
                </w14:textFill>
              </w:rPr>
            </w:pPr>
          </w:p>
        </w:tc>
        <w:tc>
          <w:tcPr>
            <w:tcW w:w="510" w:type="pct"/>
            <w:tcBorders>
              <w:top w:val="single" w:color="000000" w:sz="4" w:space="0"/>
              <w:left w:val="single" w:color="000000" w:sz="4" w:space="0"/>
              <w:bottom w:val="single" w:color="000000" w:sz="4" w:space="0"/>
              <w:right w:val="single" w:color="auto" w:sz="4" w:space="0"/>
            </w:tcBorders>
            <w:vAlign w:val="center"/>
          </w:tcPr>
          <w:p w14:paraId="32673035">
            <w:pPr>
              <w:spacing w:line="500" w:lineRule="exact"/>
              <w:jc w:val="center"/>
              <w:textAlignment w:val="center"/>
              <w:rPr>
                <w:rFonts w:hint="eastAsia" w:ascii="宋体" w:hAnsi="宋体" w:cs="宋体"/>
                <w:color w:val="000000"/>
                <w:kern w:val="0"/>
                <w:sz w:val="24"/>
              </w:rPr>
            </w:pPr>
            <w:r>
              <w:rPr>
                <w:rFonts w:hint="eastAsia" w:ascii="宋体" w:hAnsi="宋体" w:cs="宋体"/>
                <w:bCs/>
                <w:sz w:val="24"/>
              </w:rPr>
              <w:t>3</w:t>
            </w:r>
          </w:p>
        </w:tc>
        <w:tc>
          <w:tcPr>
            <w:tcW w:w="2036" w:type="pct"/>
            <w:tcBorders>
              <w:top w:val="single" w:color="000000" w:sz="4" w:space="0"/>
              <w:left w:val="single" w:color="auto" w:sz="4" w:space="0"/>
              <w:bottom w:val="single" w:color="000000" w:sz="4" w:space="0"/>
              <w:right w:val="single" w:color="000000" w:sz="4" w:space="0"/>
            </w:tcBorders>
            <w:vAlign w:val="center"/>
          </w:tcPr>
          <w:p w14:paraId="310A70DC">
            <w:pPr>
              <w:spacing w:line="500" w:lineRule="exact"/>
              <w:jc w:val="center"/>
              <w:rPr>
                <w:rFonts w:ascii="宋体" w:hAnsi="宋体" w:cs="宋体"/>
                <w:sz w:val="24"/>
              </w:rPr>
            </w:pPr>
            <w:r>
              <w:rPr>
                <w:rFonts w:hint="eastAsia" w:ascii="宋体" w:hAnsi="宋体" w:cs="宋体"/>
                <w:color w:val="000000"/>
                <w:kern w:val="0"/>
                <w:sz w:val="24"/>
                <w:lang w:bidi="ar"/>
              </w:rPr>
              <w:t>宣传</w:t>
            </w:r>
          </w:p>
        </w:tc>
        <w:tc>
          <w:tcPr>
            <w:tcW w:w="643" w:type="pct"/>
            <w:tcBorders>
              <w:top w:val="single" w:color="000000" w:sz="4" w:space="0"/>
              <w:left w:val="single" w:color="000000" w:sz="4" w:space="0"/>
              <w:bottom w:val="single" w:color="000000" w:sz="4" w:space="0"/>
              <w:right w:val="single" w:color="000000" w:sz="4" w:space="0"/>
            </w:tcBorders>
            <w:vAlign w:val="center"/>
          </w:tcPr>
          <w:p w14:paraId="0CE81448">
            <w:pPr>
              <w:spacing w:line="500" w:lineRule="exact"/>
              <w:jc w:val="center"/>
              <w:rPr>
                <w:rFonts w:ascii="宋体" w:hAnsi="宋体" w:cs="宋体"/>
                <w:sz w:val="24"/>
              </w:rPr>
            </w:pPr>
            <w:r>
              <w:rPr>
                <w:rFonts w:hint="eastAsia" w:ascii="宋体" w:hAnsi="宋体" w:cs="宋体"/>
                <w:sz w:val="24"/>
              </w:rPr>
              <w:t>1</w:t>
            </w:r>
            <w:r>
              <w:rPr>
                <w:rFonts w:ascii="宋体" w:hAnsi="宋体" w:cs="宋体"/>
                <w:sz w:val="24"/>
              </w:rPr>
              <w:t>套</w:t>
            </w:r>
          </w:p>
        </w:tc>
        <w:tc>
          <w:tcPr>
            <w:tcW w:w="740" w:type="pct"/>
            <w:tcBorders>
              <w:top w:val="single" w:color="000000" w:sz="4" w:space="0"/>
              <w:left w:val="single" w:color="000000" w:sz="4" w:space="0"/>
              <w:bottom w:val="single" w:color="000000" w:sz="4" w:space="0"/>
              <w:right w:val="single" w:color="000000" w:sz="4" w:space="0"/>
            </w:tcBorders>
            <w:vAlign w:val="center"/>
          </w:tcPr>
          <w:p w14:paraId="15CB1A66">
            <w:pPr>
              <w:snapToGrid w:val="0"/>
              <w:spacing w:line="500" w:lineRule="exact"/>
              <w:jc w:val="center"/>
              <w:rPr>
                <w:rStyle w:val="23"/>
                <w:rFonts w:ascii="宋体" w:hAnsi="宋体" w:cs="宋体"/>
                <w:color w:val="000000" w:themeColor="text1"/>
                <w:spacing w:val="-11"/>
                <w:sz w:val="24"/>
                <w14:textFill>
                  <w14:solidFill>
                    <w14:schemeClr w14:val="tx1"/>
                  </w14:solidFill>
                </w14:textFill>
              </w:rPr>
            </w:pPr>
          </w:p>
        </w:tc>
        <w:tc>
          <w:tcPr>
            <w:tcW w:w="632" w:type="pct"/>
            <w:vMerge w:val="continue"/>
            <w:tcBorders>
              <w:left w:val="single" w:color="000000" w:sz="4" w:space="0"/>
              <w:bottom w:val="single" w:color="000000" w:sz="4" w:space="0"/>
              <w:right w:val="single" w:color="000000" w:sz="4" w:space="0"/>
            </w:tcBorders>
            <w:vAlign w:val="center"/>
          </w:tcPr>
          <w:p w14:paraId="0017CE71">
            <w:pPr>
              <w:snapToGrid w:val="0"/>
              <w:spacing w:line="500" w:lineRule="exact"/>
              <w:jc w:val="center"/>
              <w:rPr>
                <w:rStyle w:val="23"/>
                <w:rFonts w:ascii="宋体" w:hAnsi="宋体" w:cs="宋体"/>
                <w:color w:val="000000" w:themeColor="text1"/>
                <w:spacing w:val="-11"/>
                <w:sz w:val="24"/>
                <w14:textFill>
                  <w14:solidFill>
                    <w14:schemeClr w14:val="tx1"/>
                  </w14:solidFill>
                </w14:textFill>
              </w:rPr>
            </w:pPr>
          </w:p>
        </w:tc>
      </w:tr>
      <w:tr w14:paraId="1040F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7DE87F59">
            <w:pPr>
              <w:spacing w:line="500" w:lineRule="exact"/>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投标总金额大写：</w:t>
            </w:r>
          </w:p>
          <w:p w14:paraId="63528CFA">
            <w:pPr>
              <w:spacing w:line="500" w:lineRule="exact"/>
              <w:jc w:val="left"/>
              <w:rPr>
                <w:rStyle w:val="23"/>
                <w:rFonts w:ascii="宋体" w:hAnsi="宋体" w:cs="宋体"/>
                <w:color w:val="000000" w:themeColor="text1"/>
                <w:spacing w:val="-1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小写：</w:t>
            </w:r>
          </w:p>
        </w:tc>
      </w:tr>
    </w:tbl>
    <w:p w14:paraId="24158818">
      <w:pPr>
        <w:spacing w:line="500" w:lineRule="exact"/>
        <w:ind w:firstLine="3240" w:firstLineChars="1350"/>
        <w:jc w:val="left"/>
        <w:rPr>
          <w:rStyle w:val="23"/>
          <w:rFonts w:ascii="宋体" w:hAnsi="宋体" w:cs="宋体"/>
          <w:color w:val="000000" w:themeColor="text1"/>
          <w:sz w:val="24"/>
          <w14:textFill>
            <w14:solidFill>
              <w14:schemeClr w14:val="tx1"/>
            </w14:solidFill>
          </w14:textFill>
        </w:rPr>
      </w:pPr>
    </w:p>
    <w:p w14:paraId="23B5B96F">
      <w:pPr>
        <w:spacing w:line="500" w:lineRule="exact"/>
        <w:ind w:firstLine="3240" w:firstLineChars="135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竞价供应商(全称并加盖公章)：</w:t>
      </w:r>
    </w:p>
    <w:p w14:paraId="3F3420A0">
      <w:pPr>
        <w:spacing w:line="500" w:lineRule="exact"/>
        <w:ind w:firstLine="3240" w:firstLineChars="135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竞价供应商代表签字：</w:t>
      </w:r>
    </w:p>
    <w:p w14:paraId="7AA3B4D2">
      <w:pPr>
        <w:spacing w:line="500" w:lineRule="exact"/>
        <w:ind w:firstLine="3240" w:firstLineChars="135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日期：</w:t>
      </w:r>
    </w:p>
    <w:sectPr>
      <w:headerReference r:id="rId4" w:type="first"/>
      <w:footerReference r:id="rId6" w:type="first"/>
      <w:headerReference r:id="rId3" w:type="default"/>
      <w:footerReference r:id="rId5" w:type="default"/>
      <w:pgSz w:w="11906" w:h="16838"/>
      <w:pgMar w:top="1247" w:right="924" w:bottom="1089" w:left="1259" w:header="471" w:footer="709" w:gutter="0"/>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PMingLiU">
    <w:panose1 w:val="02020500000000000000"/>
    <w:charset w:val="88"/>
    <w:family w:val="auto"/>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485826"/>
    </w:sdtPr>
    <w:sdtContent>
      <w:p w14:paraId="0110EF3E">
        <w:pPr>
          <w:pStyle w:val="10"/>
          <w:jc w:val="center"/>
        </w:pPr>
        <w:r>
          <w:fldChar w:fldCharType="begin"/>
        </w:r>
        <w:r>
          <w:instrText xml:space="preserve"> PAGE   \* MERGEFORMAT </w:instrText>
        </w:r>
        <w:r>
          <w:fldChar w:fldCharType="separate"/>
        </w:r>
        <w:r>
          <w:rPr>
            <w:lang w:val="zh-CN"/>
          </w:rPr>
          <w:t>2</w:t>
        </w:r>
        <w:r>
          <w:rPr>
            <w:lang w:val="zh-CN"/>
          </w:rPr>
          <w:fldChar w:fldCharType="end"/>
        </w:r>
      </w:p>
    </w:sdtContent>
  </w:sdt>
  <w:p w14:paraId="678B450C">
    <w:pPr>
      <w:pStyle w:val="10"/>
      <w:rPr>
        <w:rStyle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9BF48">
    <w:pPr>
      <w:pStyle w:val="10"/>
      <w:jc w:val="center"/>
      <w:rPr>
        <w:rStyle w:val="23"/>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3ED9564">
                          <w:pPr>
                            <w:pStyle w:val="10"/>
                            <w:jc w:val="center"/>
                            <w:rPr>
                              <w:rStyle w:val="23"/>
                            </w:rPr>
                          </w:pPr>
                        </w:p>
                        <w:p w14:paraId="713AA590">
                          <w:pPr>
                            <w:rPr>
                              <w:rStyle w:val="23"/>
                            </w:rPr>
                          </w:pPr>
                        </w:p>
                      </w:txbxContent>
                    </wps:txbx>
                    <wps:bodyPr lIns="0" tIns="0" rIns="0" bIns="0" upright="1"/>
                  </wps:wsp>
                </a:graphicData>
              </a:graphic>
            </wp:anchor>
          </w:drawing>
        </mc:Choice>
        <mc:Fallback>
          <w:pict>
            <v:shape id="文本框 1027"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pPZA0gAAAAUBAAAPAAAAAAAAAAEAIAAAACIAAABkcnMvZG93bnJldi54bWxQSwECFAAUAAAA&#10;CACHTuJAD5RA1bsBAACEAwAADgAAAAAAAAABACAAAAAhAQAAZHJzL2Uyb0RvYy54bWxQSwUGAAAA&#10;AAYABgBZAQAATgUAAAAA&#10;">
              <v:fill on="f" focussize="0,0"/>
              <v:stroke on="f"/>
              <v:imagedata o:title=""/>
              <o:lock v:ext="edit" aspectratio="f"/>
              <v:textbox inset="0mm,0mm,0mm,0mm">
                <w:txbxContent>
                  <w:p w14:paraId="53ED9564">
                    <w:pPr>
                      <w:pStyle w:val="10"/>
                      <w:jc w:val="center"/>
                      <w:rPr>
                        <w:rStyle w:val="23"/>
                      </w:rPr>
                    </w:pPr>
                  </w:p>
                  <w:p w14:paraId="713AA590">
                    <w:pPr>
                      <w:rPr>
                        <w:rStyle w:val="23"/>
                      </w:rPr>
                    </w:pPr>
                  </w:p>
                </w:txbxContent>
              </v:textbox>
            </v:shape>
          </w:pict>
        </mc:Fallback>
      </mc:AlternateContent>
    </w:r>
  </w:p>
  <w:p w14:paraId="41668231">
    <w:pPr>
      <w:pStyle w:val="10"/>
      <w:rPr>
        <w:rStyle w:val="23"/>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785FA">
    <w:pPr>
      <w:pStyle w:val="12"/>
      <w:pBdr>
        <w:bottom w:val="single" w:color="000000" w:sz="6" w:space="0"/>
      </w:pBdr>
      <w:tabs>
        <w:tab w:val="center" w:pos="4535"/>
        <w:tab w:val="left" w:pos="5100"/>
        <w:tab w:val="left" w:pos="5685"/>
      </w:tabs>
      <w:jc w:val="left"/>
      <w:rPr>
        <w:rStyle w:val="23"/>
        <w:rFonts w:ascii="宋体" w:hAnsi="宋体"/>
        <w:sz w:val="21"/>
        <w:szCs w:val="21"/>
      </w:rPr>
    </w:pPr>
    <w:r>
      <w:rPr>
        <w:rStyle w:val="23"/>
        <w:rFonts w:ascii="宋体" w:hAnsi="宋体"/>
        <w:sz w:val="21"/>
        <w:szCs w:val="21"/>
      </w:rPr>
      <w:t xml:space="preserve">福建国诚招标有限公司                                     </w:t>
    </w:r>
    <w:r>
      <w:rPr>
        <w:rStyle w:val="23"/>
        <w:rFonts w:hint="eastAsia" w:ascii="宋体" w:hAnsi="宋体"/>
        <w:sz w:val="21"/>
        <w:szCs w:val="21"/>
      </w:rPr>
      <w:t xml:space="preserve">                      </w:t>
    </w:r>
    <w:r>
      <w:rPr>
        <w:rStyle w:val="23"/>
        <w:rFonts w:ascii="宋体" w:hAnsi="宋体"/>
        <w:sz w:val="21"/>
        <w:szCs w:val="21"/>
      </w:rPr>
      <w:t>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5035F">
    <w:pPr>
      <w:pStyle w:val="12"/>
      <w:jc w:val="left"/>
      <w:rPr>
        <w:rStyle w:val="23"/>
      </w:rPr>
    </w:pPr>
    <w:r>
      <w:rPr>
        <w:rStyle w:val="23"/>
        <w:rFonts w:ascii="宋体" w:hAnsi="宋体"/>
        <w:sz w:val="21"/>
        <w:szCs w:val="21"/>
      </w:rPr>
      <w:t>福建</w:t>
    </w:r>
    <w:r>
      <w:rPr>
        <w:rStyle w:val="23"/>
        <w:rFonts w:hint="eastAsia" w:ascii="宋体" w:hAnsi="宋体"/>
        <w:sz w:val="21"/>
        <w:szCs w:val="21"/>
      </w:rPr>
      <w:t>国诚</w:t>
    </w:r>
    <w:r>
      <w:rPr>
        <w:rStyle w:val="23"/>
        <w:rFonts w:ascii="宋体" w:hAnsi="宋体"/>
        <w:sz w:val="21"/>
        <w:szCs w:val="21"/>
      </w:rPr>
      <w:t xml:space="preserve">招标有限公司                 </w:t>
    </w:r>
    <w:r>
      <w:rPr>
        <w:rStyle w:val="23"/>
        <w:rFonts w:hint="eastAsia" w:ascii="宋体" w:hAnsi="宋体"/>
        <w:sz w:val="21"/>
        <w:szCs w:val="21"/>
      </w:rPr>
      <w:t xml:space="preserve">               </w:t>
    </w:r>
    <w:r>
      <w:rPr>
        <w:rStyle w:val="23"/>
        <w:rFonts w:ascii="宋体" w:hAnsi="宋体"/>
        <w:sz w:val="21"/>
        <w:szCs w:val="21"/>
      </w:rPr>
      <w:t xml:space="preserve">                         网上竞价文件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MDgxM2ExYzQ1OWEzMGMzNTlhZDYyZjI5NzA0NmIifQ=="/>
  </w:docVars>
  <w:rsids>
    <w:rsidRoot w:val="00F44F45"/>
    <w:rsid w:val="00000D4C"/>
    <w:rsid w:val="00001CC1"/>
    <w:rsid w:val="000141E7"/>
    <w:rsid w:val="000153D5"/>
    <w:rsid w:val="000157A7"/>
    <w:rsid w:val="00015F02"/>
    <w:rsid w:val="000246B5"/>
    <w:rsid w:val="0004059C"/>
    <w:rsid w:val="00040AF9"/>
    <w:rsid w:val="000416A3"/>
    <w:rsid w:val="00045526"/>
    <w:rsid w:val="0005269D"/>
    <w:rsid w:val="00054739"/>
    <w:rsid w:val="00056FBA"/>
    <w:rsid w:val="00067B56"/>
    <w:rsid w:val="0007622B"/>
    <w:rsid w:val="000764DD"/>
    <w:rsid w:val="00081B98"/>
    <w:rsid w:val="00082056"/>
    <w:rsid w:val="000851E5"/>
    <w:rsid w:val="000854AD"/>
    <w:rsid w:val="00086A02"/>
    <w:rsid w:val="00087ED6"/>
    <w:rsid w:val="00094376"/>
    <w:rsid w:val="000A0083"/>
    <w:rsid w:val="000A1606"/>
    <w:rsid w:val="000A646C"/>
    <w:rsid w:val="000B6D6E"/>
    <w:rsid w:val="000C2270"/>
    <w:rsid w:val="000C310A"/>
    <w:rsid w:val="000C696E"/>
    <w:rsid w:val="000D327F"/>
    <w:rsid w:val="000D6FF7"/>
    <w:rsid w:val="000E22C8"/>
    <w:rsid w:val="000E5885"/>
    <w:rsid w:val="000E70CA"/>
    <w:rsid w:val="000F6188"/>
    <w:rsid w:val="00101352"/>
    <w:rsid w:val="00117BE9"/>
    <w:rsid w:val="00120343"/>
    <w:rsid w:val="00120AB8"/>
    <w:rsid w:val="00121A9A"/>
    <w:rsid w:val="00127F13"/>
    <w:rsid w:val="00137197"/>
    <w:rsid w:val="00137527"/>
    <w:rsid w:val="001411E2"/>
    <w:rsid w:val="00152D3F"/>
    <w:rsid w:val="00153571"/>
    <w:rsid w:val="00165748"/>
    <w:rsid w:val="001706DD"/>
    <w:rsid w:val="00170DBB"/>
    <w:rsid w:val="00171E62"/>
    <w:rsid w:val="00182686"/>
    <w:rsid w:val="001862C3"/>
    <w:rsid w:val="001A5A53"/>
    <w:rsid w:val="001B22B7"/>
    <w:rsid w:val="001B6C8B"/>
    <w:rsid w:val="001C5B1A"/>
    <w:rsid w:val="001D22FA"/>
    <w:rsid w:val="001D7B3E"/>
    <w:rsid w:val="001E5B8E"/>
    <w:rsid w:val="001E66D7"/>
    <w:rsid w:val="001F01E1"/>
    <w:rsid w:val="001F24A6"/>
    <w:rsid w:val="001F33A6"/>
    <w:rsid w:val="00210BC5"/>
    <w:rsid w:val="00214B0E"/>
    <w:rsid w:val="002163C4"/>
    <w:rsid w:val="002169D3"/>
    <w:rsid w:val="0022726A"/>
    <w:rsid w:val="0023193C"/>
    <w:rsid w:val="00237F65"/>
    <w:rsid w:val="002421E5"/>
    <w:rsid w:val="00245C7C"/>
    <w:rsid w:val="00245F88"/>
    <w:rsid w:val="00247A78"/>
    <w:rsid w:val="00247ED2"/>
    <w:rsid w:val="00250E6B"/>
    <w:rsid w:val="00255AF7"/>
    <w:rsid w:val="00262074"/>
    <w:rsid w:val="00263070"/>
    <w:rsid w:val="00270A0B"/>
    <w:rsid w:val="00271247"/>
    <w:rsid w:val="00283D41"/>
    <w:rsid w:val="00293B7B"/>
    <w:rsid w:val="002A41DA"/>
    <w:rsid w:val="002B3A0F"/>
    <w:rsid w:val="002C2C57"/>
    <w:rsid w:val="002D0F34"/>
    <w:rsid w:val="002D54FB"/>
    <w:rsid w:val="002D631F"/>
    <w:rsid w:val="002D68B7"/>
    <w:rsid w:val="002D7230"/>
    <w:rsid w:val="002E6042"/>
    <w:rsid w:val="002E7F9A"/>
    <w:rsid w:val="002F5851"/>
    <w:rsid w:val="002F6E83"/>
    <w:rsid w:val="002F72F8"/>
    <w:rsid w:val="0030751C"/>
    <w:rsid w:val="00322B70"/>
    <w:rsid w:val="003230EC"/>
    <w:rsid w:val="00326D27"/>
    <w:rsid w:val="00345661"/>
    <w:rsid w:val="003468FD"/>
    <w:rsid w:val="003530E1"/>
    <w:rsid w:val="003678A1"/>
    <w:rsid w:val="00367C6C"/>
    <w:rsid w:val="003766C3"/>
    <w:rsid w:val="003809AE"/>
    <w:rsid w:val="003837A9"/>
    <w:rsid w:val="00384E73"/>
    <w:rsid w:val="00386BD0"/>
    <w:rsid w:val="00390E77"/>
    <w:rsid w:val="0039280D"/>
    <w:rsid w:val="00392FE0"/>
    <w:rsid w:val="00394EB0"/>
    <w:rsid w:val="003A0FF6"/>
    <w:rsid w:val="003A3B5D"/>
    <w:rsid w:val="003A4986"/>
    <w:rsid w:val="003A5603"/>
    <w:rsid w:val="003A6214"/>
    <w:rsid w:val="003B04EA"/>
    <w:rsid w:val="003B5652"/>
    <w:rsid w:val="003B596B"/>
    <w:rsid w:val="003B7170"/>
    <w:rsid w:val="003B75E2"/>
    <w:rsid w:val="003D0107"/>
    <w:rsid w:val="003D35FC"/>
    <w:rsid w:val="003D7DA1"/>
    <w:rsid w:val="003E314F"/>
    <w:rsid w:val="003F0796"/>
    <w:rsid w:val="003F4446"/>
    <w:rsid w:val="003F4783"/>
    <w:rsid w:val="00402DC7"/>
    <w:rsid w:val="004114A8"/>
    <w:rsid w:val="004118DA"/>
    <w:rsid w:val="00416BD9"/>
    <w:rsid w:val="00424917"/>
    <w:rsid w:val="00424B4B"/>
    <w:rsid w:val="00427E65"/>
    <w:rsid w:val="0043324B"/>
    <w:rsid w:val="00434255"/>
    <w:rsid w:val="00437D0D"/>
    <w:rsid w:val="00453199"/>
    <w:rsid w:val="00462268"/>
    <w:rsid w:val="00463028"/>
    <w:rsid w:val="00464393"/>
    <w:rsid w:val="00465FD3"/>
    <w:rsid w:val="004732F3"/>
    <w:rsid w:val="0047507F"/>
    <w:rsid w:val="00476D0C"/>
    <w:rsid w:val="00477E8E"/>
    <w:rsid w:val="00480B2F"/>
    <w:rsid w:val="004816AA"/>
    <w:rsid w:val="00483C80"/>
    <w:rsid w:val="0048519A"/>
    <w:rsid w:val="004859F2"/>
    <w:rsid w:val="004919CD"/>
    <w:rsid w:val="0049477D"/>
    <w:rsid w:val="004A43BB"/>
    <w:rsid w:val="004A67FD"/>
    <w:rsid w:val="004B1A27"/>
    <w:rsid w:val="004B1E3A"/>
    <w:rsid w:val="004B4C05"/>
    <w:rsid w:val="004C31A2"/>
    <w:rsid w:val="004D359C"/>
    <w:rsid w:val="004E0F24"/>
    <w:rsid w:val="004E6BB8"/>
    <w:rsid w:val="004F2946"/>
    <w:rsid w:val="004F2B0A"/>
    <w:rsid w:val="0050103C"/>
    <w:rsid w:val="00511AA1"/>
    <w:rsid w:val="005224B7"/>
    <w:rsid w:val="005233B3"/>
    <w:rsid w:val="00524CAD"/>
    <w:rsid w:val="00527112"/>
    <w:rsid w:val="0053202B"/>
    <w:rsid w:val="005430FE"/>
    <w:rsid w:val="00543BF2"/>
    <w:rsid w:val="00544347"/>
    <w:rsid w:val="00545FDF"/>
    <w:rsid w:val="00552691"/>
    <w:rsid w:val="005539E8"/>
    <w:rsid w:val="00562975"/>
    <w:rsid w:val="00562DD3"/>
    <w:rsid w:val="00564F45"/>
    <w:rsid w:val="005710EF"/>
    <w:rsid w:val="00572E12"/>
    <w:rsid w:val="00573E68"/>
    <w:rsid w:val="00574913"/>
    <w:rsid w:val="00577664"/>
    <w:rsid w:val="0057793C"/>
    <w:rsid w:val="00581108"/>
    <w:rsid w:val="0058132C"/>
    <w:rsid w:val="0058365D"/>
    <w:rsid w:val="00583C08"/>
    <w:rsid w:val="00583F2D"/>
    <w:rsid w:val="0058413C"/>
    <w:rsid w:val="0059123E"/>
    <w:rsid w:val="00592E59"/>
    <w:rsid w:val="005943E7"/>
    <w:rsid w:val="00594E16"/>
    <w:rsid w:val="005955F5"/>
    <w:rsid w:val="00596874"/>
    <w:rsid w:val="005B133D"/>
    <w:rsid w:val="005B1379"/>
    <w:rsid w:val="005B52E2"/>
    <w:rsid w:val="005B594C"/>
    <w:rsid w:val="005B7269"/>
    <w:rsid w:val="005C1BE1"/>
    <w:rsid w:val="005C5478"/>
    <w:rsid w:val="005D065A"/>
    <w:rsid w:val="005D60CA"/>
    <w:rsid w:val="005D7906"/>
    <w:rsid w:val="005E182C"/>
    <w:rsid w:val="005E4194"/>
    <w:rsid w:val="005F3209"/>
    <w:rsid w:val="006019F4"/>
    <w:rsid w:val="006206CF"/>
    <w:rsid w:val="0062732F"/>
    <w:rsid w:val="0063059B"/>
    <w:rsid w:val="00636B1D"/>
    <w:rsid w:val="00644B6F"/>
    <w:rsid w:val="006532F7"/>
    <w:rsid w:val="00663F20"/>
    <w:rsid w:val="00665C08"/>
    <w:rsid w:val="0067021B"/>
    <w:rsid w:val="00675416"/>
    <w:rsid w:val="00682273"/>
    <w:rsid w:val="00682D46"/>
    <w:rsid w:val="00683337"/>
    <w:rsid w:val="0068512D"/>
    <w:rsid w:val="006866C3"/>
    <w:rsid w:val="00687DDB"/>
    <w:rsid w:val="00693F31"/>
    <w:rsid w:val="006946E7"/>
    <w:rsid w:val="00694A3E"/>
    <w:rsid w:val="00697690"/>
    <w:rsid w:val="006A4CA4"/>
    <w:rsid w:val="006A6F3F"/>
    <w:rsid w:val="006B3C9F"/>
    <w:rsid w:val="006C48CB"/>
    <w:rsid w:val="006D1FDD"/>
    <w:rsid w:val="006E7BF2"/>
    <w:rsid w:val="006F6396"/>
    <w:rsid w:val="006F6849"/>
    <w:rsid w:val="00702C20"/>
    <w:rsid w:val="00705424"/>
    <w:rsid w:val="0071348C"/>
    <w:rsid w:val="00721C1F"/>
    <w:rsid w:val="007258D9"/>
    <w:rsid w:val="007369D1"/>
    <w:rsid w:val="007419C8"/>
    <w:rsid w:val="00746CBD"/>
    <w:rsid w:val="00763765"/>
    <w:rsid w:val="00764444"/>
    <w:rsid w:val="00772C95"/>
    <w:rsid w:val="00781315"/>
    <w:rsid w:val="00785686"/>
    <w:rsid w:val="00792A99"/>
    <w:rsid w:val="00796494"/>
    <w:rsid w:val="007970E4"/>
    <w:rsid w:val="007A2D8D"/>
    <w:rsid w:val="007A4805"/>
    <w:rsid w:val="007A6428"/>
    <w:rsid w:val="007B39AA"/>
    <w:rsid w:val="007B71DC"/>
    <w:rsid w:val="007C049B"/>
    <w:rsid w:val="007C0E22"/>
    <w:rsid w:val="007C2A7E"/>
    <w:rsid w:val="007C32CD"/>
    <w:rsid w:val="007D4B75"/>
    <w:rsid w:val="007D70AD"/>
    <w:rsid w:val="007F51CC"/>
    <w:rsid w:val="00800E59"/>
    <w:rsid w:val="00802BC3"/>
    <w:rsid w:val="008076ED"/>
    <w:rsid w:val="00810268"/>
    <w:rsid w:val="00811123"/>
    <w:rsid w:val="00812ED8"/>
    <w:rsid w:val="00815674"/>
    <w:rsid w:val="00831790"/>
    <w:rsid w:val="00835983"/>
    <w:rsid w:val="00842A3E"/>
    <w:rsid w:val="00860FCA"/>
    <w:rsid w:val="00866562"/>
    <w:rsid w:val="00867055"/>
    <w:rsid w:val="00870B8B"/>
    <w:rsid w:val="0087281D"/>
    <w:rsid w:val="008764AE"/>
    <w:rsid w:val="0087652F"/>
    <w:rsid w:val="00876DFC"/>
    <w:rsid w:val="00881E32"/>
    <w:rsid w:val="008850AF"/>
    <w:rsid w:val="00890988"/>
    <w:rsid w:val="008935E7"/>
    <w:rsid w:val="008972CB"/>
    <w:rsid w:val="008A1E4C"/>
    <w:rsid w:val="008A3937"/>
    <w:rsid w:val="008A3C3B"/>
    <w:rsid w:val="008B1274"/>
    <w:rsid w:val="008B158C"/>
    <w:rsid w:val="008B30D0"/>
    <w:rsid w:val="008B7D9C"/>
    <w:rsid w:val="008C10D4"/>
    <w:rsid w:val="008C1D28"/>
    <w:rsid w:val="008C5EF1"/>
    <w:rsid w:val="008E2095"/>
    <w:rsid w:val="008E6466"/>
    <w:rsid w:val="008E7C44"/>
    <w:rsid w:val="008F4461"/>
    <w:rsid w:val="00900BE7"/>
    <w:rsid w:val="009023B1"/>
    <w:rsid w:val="00902995"/>
    <w:rsid w:val="009033E3"/>
    <w:rsid w:val="0091101E"/>
    <w:rsid w:val="00911B6B"/>
    <w:rsid w:val="00913A25"/>
    <w:rsid w:val="00930A27"/>
    <w:rsid w:val="00934FEA"/>
    <w:rsid w:val="0093651A"/>
    <w:rsid w:val="009370BE"/>
    <w:rsid w:val="0094345A"/>
    <w:rsid w:val="00945E7D"/>
    <w:rsid w:val="009518E7"/>
    <w:rsid w:val="00951935"/>
    <w:rsid w:val="00956BFB"/>
    <w:rsid w:val="00957DB0"/>
    <w:rsid w:val="00970192"/>
    <w:rsid w:val="009771B9"/>
    <w:rsid w:val="00983245"/>
    <w:rsid w:val="00987007"/>
    <w:rsid w:val="009A07E8"/>
    <w:rsid w:val="009A113A"/>
    <w:rsid w:val="009A1719"/>
    <w:rsid w:val="009A588C"/>
    <w:rsid w:val="009B1111"/>
    <w:rsid w:val="009B7709"/>
    <w:rsid w:val="009C6B8C"/>
    <w:rsid w:val="009D4807"/>
    <w:rsid w:val="009D64B3"/>
    <w:rsid w:val="009E00F1"/>
    <w:rsid w:val="009F1CC2"/>
    <w:rsid w:val="00A0074E"/>
    <w:rsid w:val="00A07BF2"/>
    <w:rsid w:val="00A07FAE"/>
    <w:rsid w:val="00A103CA"/>
    <w:rsid w:val="00A21E7C"/>
    <w:rsid w:val="00A26605"/>
    <w:rsid w:val="00A26E8F"/>
    <w:rsid w:val="00A321B9"/>
    <w:rsid w:val="00A360BF"/>
    <w:rsid w:val="00A4194D"/>
    <w:rsid w:val="00A41A83"/>
    <w:rsid w:val="00A42DE4"/>
    <w:rsid w:val="00A43486"/>
    <w:rsid w:val="00A4362F"/>
    <w:rsid w:val="00A440DF"/>
    <w:rsid w:val="00A521B2"/>
    <w:rsid w:val="00A57F5D"/>
    <w:rsid w:val="00A62085"/>
    <w:rsid w:val="00A70E7A"/>
    <w:rsid w:val="00A72AA3"/>
    <w:rsid w:val="00A745C1"/>
    <w:rsid w:val="00A764FC"/>
    <w:rsid w:val="00A81794"/>
    <w:rsid w:val="00A82FB9"/>
    <w:rsid w:val="00A9009C"/>
    <w:rsid w:val="00AA006F"/>
    <w:rsid w:val="00AA5199"/>
    <w:rsid w:val="00AA7017"/>
    <w:rsid w:val="00AB3BF8"/>
    <w:rsid w:val="00AB6388"/>
    <w:rsid w:val="00AD22BF"/>
    <w:rsid w:val="00AD3A1E"/>
    <w:rsid w:val="00AD4AC5"/>
    <w:rsid w:val="00AE4FF3"/>
    <w:rsid w:val="00AF2EE0"/>
    <w:rsid w:val="00AF6AB8"/>
    <w:rsid w:val="00AF720C"/>
    <w:rsid w:val="00B00984"/>
    <w:rsid w:val="00B01418"/>
    <w:rsid w:val="00B13D2C"/>
    <w:rsid w:val="00B15E4E"/>
    <w:rsid w:val="00B23773"/>
    <w:rsid w:val="00B329D1"/>
    <w:rsid w:val="00B34C1A"/>
    <w:rsid w:val="00B40533"/>
    <w:rsid w:val="00B43BA2"/>
    <w:rsid w:val="00B473E8"/>
    <w:rsid w:val="00B51A06"/>
    <w:rsid w:val="00B5605E"/>
    <w:rsid w:val="00B63250"/>
    <w:rsid w:val="00B7195C"/>
    <w:rsid w:val="00B7708A"/>
    <w:rsid w:val="00B77510"/>
    <w:rsid w:val="00B8261C"/>
    <w:rsid w:val="00B862BD"/>
    <w:rsid w:val="00B86620"/>
    <w:rsid w:val="00B93DA9"/>
    <w:rsid w:val="00BB678A"/>
    <w:rsid w:val="00BB7789"/>
    <w:rsid w:val="00BC1BE3"/>
    <w:rsid w:val="00BC3E17"/>
    <w:rsid w:val="00BC60C3"/>
    <w:rsid w:val="00BC6C17"/>
    <w:rsid w:val="00BC74DB"/>
    <w:rsid w:val="00BD4C5E"/>
    <w:rsid w:val="00BE090F"/>
    <w:rsid w:val="00BE1316"/>
    <w:rsid w:val="00BE1FD5"/>
    <w:rsid w:val="00BF1004"/>
    <w:rsid w:val="00BF2D4F"/>
    <w:rsid w:val="00BF4761"/>
    <w:rsid w:val="00BF61A6"/>
    <w:rsid w:val="00BF6E64"/>
    <w:rsid w:val="00BF7306"/>
    <w:rsid w:val="00BF794E"/>
    <w:rsid w:val="00C0199F"/>
    <w:rsid w:val="00C04B99"/>
    <w:rsid w:val="00C06BE6"/>
    <w:rsid w:val="00C128E9"/>
    <w:rsid w:val="00C15212"/>
    <w:rsid w:val="00C2110C"/>
    <w:rsid w:val="00C21A90"/>
    <w:rsid w:val="00C2338A"/>
    <w:rsid w:val="00C41675"/>
    <w:rsid w:val="00C43A01"/>
    <w:rsid w:val="00C50198"/>
    <w:rsid w:val="00C53AFB"/>
    <w:rsid w:val="00C61BB0"/>
    <w:rsid w:val="00C66E3B"/>
    <w:rsid w:val="00C70110"/>
    <w:rsid w:val="00C73B4A"/>
    <w:rsid w:val="00C73FDD"/>
    <w:rsid w:val="00C74508"/>
    <w:rsid w:val="00C765F7"/>
    <w:rsid w:val="00C81D8C"/>
    <w:rsid w:val="00C840E0"/>
    <w:rsid w:val="00C876DB"/>
    <w:rsid w:val="00C906AA"/>
    <w:rsid w:val="00C9147E"/>
    <w:rsid w:val="00C968E0"/>
    <w:rsid w:val="00CA2F8E"/>
    <w:rsid w:val="00CA3544"/>
    <w:rsid w:val="00CB49FD"/>
    <w:rsid w:val="00CB54D1"/>
    <w:rsid w:val="00CB6888"/>
    <w:rsid w:val="00CC0390"/>
    <w:rsid w:val="00CC0771"/>
    <w:rsid w:val="00CC38D0"/>
    <w:rsid w:val="00CC49BB"/>
    <w:rsid w:val="00CC743F"/>
    <w:rsid w:val="00CD10E7"/>
    <w:rsid w:val="00CD2F0C"/>
    <w:rsid w:val="00CD436F"/>
    <w:rsid w:val="00CE1B68"/>
    <w:rsid w:val="00CE5B80"/>
    <w:rsid w:val="00CF0F83"/>
    <w:rsid w:val="00CF62B3"/>
    <w:rsid w:val="00CF744A"/>
    <w:rsid w:val="00D018E6"/>
    <w:rsid w:val="00D04AAB"/>
    <w:rsid w:val="00D07430"/>
    <w:rsid w:val="00D10047"/>
    <w:rsid w:val="00D12EA6"/>
    <w:rsid w:val="00D147DB"/>
    <w:rsid w:val="00D24050"/>
    <w:rsid w:val="00D26325"/>
    <w:rsid w:val="00D31F7E"/>
    <w:rsid w:val="00D4081C"/>
    <w:rsid w:val="00D4470B"/>
    <w:rsid w:val="00D6012C"/>
    <w:rsid w:val="00D67C08"/>
    <w:rsid w:val="00D703DD"/>
    <w:rsid w:val="00D74148"/>
    <w:rsid w:val="00D74549"/>
    <w:rsid w:val="00D8081F"/>
    <w:rsid w:val="00D85B1A"/>
    <w:rsid w:val="00D96498"/>
    <w:rsid w:val="00DA3185"/>
    <w:rsid w:val="00DA54A0"/>
    <w:rsid w:val="00DB2120"/>
    <w:rsid w:val="00DB336F"/>
    <w:rsid w:val="00DB7BDF"/>
    <w:rsid w:val="00DC0DF3"/>
    <w:rsid w:val="00DD10F7"/>
    <w:rsid w:val="00DD25EB"/>
    <w:rsid w:val="00DD5670"/>
    <w:rsid w:val="00DE1F66"/>
    <w:rsid w:val="00DE6D7F"/>
    <w:rsid w:val="00E10432"/>
    <w:rsid w:val="00E220F8"/>
    <w:rsid w:val="00E2293E"/>
    <w:rsid w:val="00E24D7A"/>
    <w:rsid w:val="00E33FB6"/>
    <w:rsid w:val="00E36312"/>
    <w:rsid w:val="00E36F78"/>
    <w:rsid w:val="00E442BB"/>
    <w:rsid w:val="00E50855"/>
    <w:rsid w:val="00E528DE"/>
    <w:rsid w:val="00E6701C"/>
    <w:rsid w:val="00E774A1"/>
    <w:rsid w:val="00E77584"/>
    <w:rsid w:val="00E82DA9"/>
    <w:rsid w:val="00E84334"/>
    <w:rsid w:val="00E87B9C"/>
    <w:rsid w:val="00E922C1"/>
    <w:rsid w:val="00E923B0"/>
    <w:rsid w:val="00E9375D"/>
    <w:rsid w:val="00E9670E"/>
    <w:rsid w:val="00EA029B"/>
    <w:rsid w:val="00EA4887"/>
    <w:rsid w:val="00ED21B9"/>
    <w:rsid w:val="00EE15B3"/>
    <w:rsid w:val="00EE207E"/>
    <w:rsid w:val="00EE2B04"/>
    <w:rsid w:val="00EE7234"/>
    <w:rsid w:val="00F03D93"/>
    <w:rsid w:val="00F06255"/>
    <w:rsid w:val="00F12C0A"/>
    <w:rsid w:val="00F1352D"/>
    <w:rsid w:val="00F14072"/>
    <w:rsid w:val="00F16C3F"/>
    <w:rsid w:val="00F21CB3"/>
    <w:rsid w:val="00F2224F"/>
    <w:rsid w:val="00F31532"/>
    <w:rsid w:val="00F34C17"/>
    <w:rsid w:val="00F34EAD"/>
    <w:rsid w:val="00F3658C"/>
    <w:rsid w:val="00F44F45"/>
    <w:rsid w:val="00F46D24"/>
    <w:rsid w:val="00F519EC"/>
    <w:rsid w:val="00F5223D"/>
    <w:rsid w:val="00F530E4"/>
    <w:rsid w:val="00F610CE"/>
    <w:rsid w:val="00F612F4"/>
    <w:rsid w:val="00F63CBD"/>
    <w:rsid w:val="00F64315"/>
    <w:rsid w:val="00F676DD"/>
    <w:rsid w:val="00F81DC4"/>
    <w:rsid w:val="00F90EE1"/>
    <w:rsid w:val="00F914A1"/>
    <w:rsid w:val="00F9181C"/>
    <w:rsid w:val="00FA0F4E"/>
    <w:rsid w:val="00FA211F"/>
    <w:rsid w:val="00FB5D79"/>
    <w:rsid w:val="00FC0AD5"/>
    <w:rsid w:val="00FC4BBC"/>
    <w:rsid w:val="00FC6EC7"/>
    <w:rsid w:val="00FC75FB"/>
    <w:rsid w:val="00FD1741"/>
    <w:rsid w:val="00FD20C9"/>
    <w:rsid w:val="00FD2BC9"/>
    <w:rsid w:val="00FD52CA"/>
    <w:rsid w:val="00FE2688"/>
    <w:rsid w:val="00FE4C4C"/>
    <w:rsid w:val="00FF047C"/>
    <w:rsid w:val="00FF0833"/>
    <w:rsid w:val="00FF121D"/>
    <w:rsid w:val="00FF43EE"/>
    <w:rsid w:val="00FF6138"/>
    <w:rsid w:val="00FF642B"/>
    <w:rsid w:val="019B36B5"/>
    <w:rsid w:val="01BC5CA4"/>
    <w:rsid w:val="02BB1E6D"/>
    <w:rsid w:val="04EE7180"/>
    <w:rsid w:val="05733B70"/>
    <w:rsid w:val="06DD11B3"/>
    <w:rsid w:val="06FB6AC8"/>
    <w:rsid w:val="071050A7"/>
    <w:rsid w:val="08CB0D0B"/>
    <w:rsid w:val="08F118DA"/>
    <w:rsid w:val="097573CC"/>
    <w:rsid w:val="0B247261"/>
    <w:rsid w:val="0C9F232B"/>
    <w:rsid w:val="0D9D76FF"/>
    <w:rsid w:val="1088122B"/>
    <w:rsid w:val="1479172F"/>
    <w:rsid w:val="14D01E4A"/>
    <w:rsid w:val="15C40D87"/>
    <w:rsid w:val="16EA2EE6"/>
    <w:rsid w:val="17347C07"/>
    <w:rsid w:val="189F4369"/>
    <w:rsid w:val="1D2B3667"/>
    <w:rsid w:val="1F410D1D"/>
    <w:rsid w:val="1F666BD8"/>
    <w:rsid w:val="20A6423D"/>
    <w:rsid w:val="21A56676"/>
    <w:rsid w:val="21D84ED6"/>
    <w:rsid w:val="222F179D"/>
    <w:rsid w:val="22386D6C"/>
    <w:rsid w:val="23B714C6"/>
    <w:rsid w:val="246118A8"/>
    <w:rsid w:val="255C1C20"/>
    <w:rsid w:val="26AA4A6B"/>
    <w:rsid w:val="270A14E4"/>
    <w:rsid w:val="276C3EAC"/>
    <w:rsid w:val="2A121864"/>
    <w:rsid w:val="2A9507F7"/>
    <w:rsid w:val="2A9D585A"/>
    <w:rsid w:val="2BFC409B"/>
    <w:rsid w:val="2CED0D7D"/>
    <w:rsid w:val="2E471AB6"/>
    <w:rsid w:val="2F874D88"/>
    <w:rsid w:val="2FA77400"/>
    <w:rsid w:val="305E51F8"/>
    <w:rsid w:val="314920DA"/>
    <w:rsid w:val="3167139E"/>
    <w:rsid w:val="33FE123B"/>
    <w:rsid w:val="34EE16F2"/>
    <w:rsid w:val="36E30B90"/>
    <w:rsid w:val="3A4E5731"/>
    <w:rsid w:val="3D850F09"/>
    <w:rsid w:val="3DF54C9C"/>
    <w:rsid w:val="3EB0029C"/>
    <w:rsid w:val="401F555E"/>
    <w:rsid w:val="42173716"/>
    <w:rsid w:val="432B3B11"/>
    <w:rsid w:val="435C2D18"/>
    <w:rsid w:val="458A4B1F"/>
    <w:rsid w:val="46257B31"/>
    <w:rsid w:val="464F7E56"/>
    <w:rsid w:val="4698770F"/>
    <w:rsid w:val="47B61E19"/>
    <w:rsid w:val="4824595F"/>
    <w:rsid w:val="493F1504"/>
    <w:rsid w:val="499A0307"/>
    <w:rsid w:val="4C237FE7"/>
    <w:rsid w:val="4F0E3350"/>
    <w:rsid w:val="4F6213A0"/>
    <w:rsid w:val="50EF69A8"/>
    <w:rsid w:val="515B7535"/>
    <w:rsid w:val="531B76FE"/>
    <w:rsid w:val="53E2281F"/>
    <w:rsid w:val="5588161D"/>
    <w:rsid w:val="58816255"/>
    <w:rsid w:val="58CC6F53"/>
    <w:rsid w:val="58CD4FF7"/>
    <w:rsid w:val="599B1EFD"/>
    <w:rsid w:val="5AFF3461"/>
    <w:rsid w:val="5B1B379E"/>
    <w:rsid w:val="5D86525F"/>
    <w:rsid w:val="60E20E04"/>
    <w:rsid w:val="61127B32"/>
    <w:rsid w:val="65F475D7"/>
    <w:rsid w:val="67307659"/>
    <w:rsid w:val="6BFC01AD"/>
    <w:rsid w:val="6C294224"/>
    <w:rsid w:val="6C494EAC"/>
    <w:rsid w:val="6C5A7CC6"/>
    <w:rsid w:val="6D447540"/>
    <w:rsid w:val="6DCB751A"/>
    <w:rsid w:val="6FD24DDA"/>
    <w:rsid w:val="70763D6E"/>
    <w:rsid w:val="72201288"/>
    <w:rsid w:val="74F87B4B"/>
    <w:rsid w:val="75B726C4"/>
    <w:rsid w:val="76BE7415"/>
    <w:rsid w:val="783E2D3C"/>
    <w:rsid w:val="78B11693"/>
    <w:rsid w:val="78B2790D"/>
    <w:rsid w:val="79BE07AA"/>
    <w:rsid w:val="79C43AA9"/>
    <w:rsid w:val="79F56A63"/>
    <w:rsid w:val="7AB0796D"/>
    <w:rsid w:val="7BFA05F4"/>
    <w:rsid w:val="7D662FD0"/>
    <w:rsid w:val="7E096A20"/>
    <w:rsid w:val="7E854971"/>
    <w:rsid w:val="7E875D94"/>
    <w:rsid w:val="7EBC5F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2"/>
    <w:basedOn w:val="1"/>
    <w:next w:val="1"/>
    <w:unhideWhenUsed/>
    <w:qFormat/>
    <w:uiPriority w:val="9"/>
    <w:pPr>
      <w:spacing w:before="100" w:beforeAutospacing="1" w:after="100" w:afterAutospacing="1"/>
      <w:jc w:val="center"/>
      <w:outlineLvl w:val="1"/>
    </w:pPr>
    <w:rPr>
      <w:rFonts w:hint="eastAsia" w:ascii="宋体" w:hAnsi="宋体"/>
      <w:b/>
      <w:kern w:val="0"/>
      <w:sz w:val="32"/>
      <w:szCs w:val="36"/>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0"/>
    <w:pPr>
      <w:ind w:firstLine="420"/>
    </w:pPr>
    <w:rPr>
      <w:szCs w:val="20"/>
    </w:rPr>
  </w:style>
  <w:style w:type="paragraph" w:styleId="4">
    <w:name w:val="Body Text Indent"/>
    <w:basedOn w:val="1"/>
    <w:next w:val="3"/>
    <w:qFormat/>
    <w:uiPriority w:val="0"/>
    <w:pPr>
      <w:spacing w:after="120"/>
      <w:ind w:left="420" w:leftChars="200"/>
    </w:pPr>
  </w:style>
  <w:style w:type="paragraph" w:styleId="5">
    <w:name w:val="Document Map"/>
    <w:basedOn w:val="1"/>
    <w:link w:val="79"/>
    <w:qFormat/>
    <w:uiPriority w:val="0"/>
    <w:rPr>
      <w:rFonts w:ascii="宋体"/>
      <w:sz w:val="18"/>
      <w:szCs w:val="18"/>
    </w:rPr>
  </w:style>
  <w:style w:type="paragraph" w:styleId="6">
    <w:name w:val="annotation text"/>
    <w:basedOn w:val="1"/>
    <w:link w:val="76"/>
    <w:qFormat/>
    <w:uiPriority w:val="0"/>
    <w:pPr>
      <w:jc w:val="left"/>
    </w:pPr>
  </w:style>
  <w:style w:type="paragraph" w:styleId="7">
    <w:name w:val="Body Text"/>
    <w:basedOn w:val="1"/>
    <w:next w:val="1"/>
    <w:qFormat/>
    <w:uiPriority w:val="0"/>
    <w:pPr>
      <w:spacing w:after="120"/>
    </w:pPr>
  </w:style>
  <w:style w:type="paragraph" w:styleId="8">
    <w:name w:val="Date"/>
    <w:basedOn w:val="1"/>
    <w:next w:val="1"/>
    <w:qFormat/>
    <w:uiPriority w:val="0"/>
    <w:pPr>
      <w:ind w:left="100" w:leftChars="2500"/>
    </w:pPr>
  </w:style>
  <w:style w:type="paragraph" w:styleId="9">
    <w:name w:val="Balloon Text"/>
    <w:basedOn w:val="1"/>
    <w:link w:val="78"/>
    <w:qFormat/>
    <w:uiPriority w:val="0"/>
    <w:rPr>
      <w:rFonts w:ascii="宋体"/>
      <w:sz w:val="18"/>
      <w:szCs w:val="18"/>
    </w:rPr>
  </w:style>
  <w:style w:type="paragraph" w:styleId="10">
    <w:name w:val="footer"/>
    <w:basedOn w:val="1"/>
    <w:link w:val="43"/>
    <w:qFormat/>
    <w:uiPriority w:val="99"/>
    <w:pPr>
      <w:tabs>
        <w:tab w:val="center" w:pos="4153"/>
        <w:tab w:val="right" w:pos="8306"/>
      </w:tabs>
      <w:snapToGrid w:val="0"/>
      <w:jc w:val="left"/>
    </w:pPr>
    <w:rPr>
      <w:sz w:val="18"/>
      <w:szCs w:val="18"/>
    </w:rPr>
  </w:style>
  <w:style w:type="paragraph" w:styleId="11">
    <w:name w:val="envelope return"/>
    <w:basedOn w:val="1"/>
    <w:qFormat/>
    <w:uiPriority w:val="0"/>
    <w:pPr>
      <w:snapToGrid w:val="0"/>
    </w:pPr>
    <w:rPr>
      <w:rFonts w:ascii="Arial" w:hAnsi="Arial"/>
    </w:rPr>
  </w:style>
  <w:style w:type="paragraph" w:styleId="12">
    <w:name w:val="header"/>
    <w:basedOn w:val="1"/>
    <w:link w:val="45"/>
    <w:qFormat/>
    <w:uiPriority w:val="0"/>
    <w:pPr>
      <w:pBdr>
        <w:bottom w:val="single" w:color="000000"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oc 2"/>
    <w:basedOn w:val="1"/>
    <w:next w:val="1"/>
    <w:semiHidden/>
    <w:unhideWhenUsed/>
    <w:qFormat/>
    <w:uiPriority w:val="0"/>
    <w:pPr>
      <w:ind w:left="420" w:leftChars="200"/>
    </w:pPr>
  </w:style>
  <w:style w:type="paragraph" w:styleId="15">
    <w:name w:val="Normal (Web)"/>
    <w:basedOn w:val="1"/>
    <w:qFormat/>
    <w:uiPriority w:val="0"/>
    <w:pPr>
      <w:spacing w:before="100" w:beforeAutospacing="1" w:after="100" w:afterAutospacing="1"/>
      <w:jc w:val="left"/>
    </w:pPr>
    <w:rPr>
      <w:rFonts w:ascii="宋体" w:hAnsi="宋体" w:cs="宋体"/>
      <w:kern w:val="0"/>
      <w:sz w:val="24"/>
    </w:rPr>
  </w:style>
  <w:style w:type="paragraph" w:styleId="16">
    <w:name w:val="annotation subject"/>
    <w:basedOn w:val="6"/>
    <w:next w:val="6"/>
    <w:link w:val="77"/>
    <w:qFormat/>
    <w:uiPriority w:val="0"/>
    <w:rPr>
      <w:b/>
      <w:bCs/>
    </w:rPr>
  </w:style>
  <w:style w:type="paragraph" w:styleId="17">
    <w:name w:val="Body Text First Indent"/>
    <w:basedOn w:val="7"/>
    <w:unhideWhenUsed/>
    <w:qFormat/>
    <w:uiPriority w:val="99"/>
    <w:pPr>
      <w:ind w:firstLine="420" w:firstLineChars="100"/>
    </w:pPr>
    <w:rPr>
      <w:rFonts w:ascii="Calibri" w:hAnsi="Calibri"/>
      <w:kern w:val="0"/>
      <w:sz w:val="20"/>
      <w:szCs w:val="20"/>
    </w:rPr>
  </w:style>
  <w:style w:type="paragraph" w:styleId="18">
    <w:name w:val="Body Text First Indent 2"/>
    <w:basedOn w:val="3"/>
    <w:qFormat/>
    <w:uiPriority w:val="99"/>
    <w:pPr>
      <w:tabs>
        <w:tab w:val="left" w:pos="4606"/>
      </w:tabs>
    </w:p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3"/>
    <w:qFormat/>
    <w:uiPriority w:val="0"/>
    <w:rPr>
      <w:rFonts w:cs="Times New Roman"/>
      <w:b/>
      <w:bCs/>
    </w:rPr>
  </w:style>
  <w:style w:type="character" w:customStyle="1" w:styleId="23">
    <w:name w:val="NormalCharacter"/>
    <w:semiHidden/>
    <w:qFormat/>
    <w:uiPriority w:val="0"/>
  </w:style>
  <w:style w:type="character" w:styleId="24">
    <w:name w:val="page number"/>
    <w:qFormat/>
    <w:uiPriority w:val="0"/>
  </w:style>
  <w:style w:type="character" w:styleId="25">
    <w:name w:val="FollowedHyperlink"/>
    <w:qFormat/>
    <w:uiPriority w:val="0"/>
    <w:rPr>
      <w:color w:val="800080"/>
      <w:u w:val="single"/>
    </w:rPr>
  </w:style>
  <w:style w:type="character" w:styleId="26">
    <w:name w:val="Emphasis"/>
    <w:qFormat/>
    <w:uiPriority w:val="0"/>
    <w:rPr>
      <w:color w:val="CC0000"/>
    </w:rPr>
  </w:style>
  <w:style w:type="character" w:styleId="27">
    <w:name w:val="Hyperlink"/>
    <w:qFormat/>
    <w:uiPriority w:val="0"/>
    <w:rPr>
      <w:color w:val="0000FF"/>
      <w:u w:val="single"/>
    </w:rPr>
  </w:style>
  <w:style w:type="character" w:styleId="28">
    <w:name w:val="annotation reference"/>
    <w:basedOn w:val="21"/>
    <w:qFormat/>
    <w:uiPriority w:val="0"/>
    <w:rPr>
      <w:sz w:val="21"/>
      <w:szCs w:val="21"/>
    </w:rPr>
  </w:style>
  <w:style w:type="paragraph" w:customStyle="1" w:styleId="29">
    <w:name w:val="NormalIndent"/>
    <w:basedOn w:val="1"/>
    <w:next w:val="30"/>
    <w:link w:val="34"/>
    <w:qFormat/>
    <w:uiPriority w:val="0"/>
    <w:pPr>
      <w:ind w:firstLine="420"/>
    </w:pPr>
    <w:rPr>
      <w:szCs w:val="20"/>
    </w:rPr>
  </w:style>
  <w:style w:type="paragraph" w:customStyle="1" w:styleId="30">
    <w:name w:val="BodyTextIndent"/>
    <w:basedOn w:val="1"/>
    <w:next w:val="29"/>
    <w:qFormat/>
    <w:uiPriority w:val="0"/>
    <w:pPr>
      <w:spacing w:after="120"/>
      <w:ind w:left="420" w:leftChars="200"/>
    </w:pPr>
  </w:style>
  <w:style w:type="paragraph" w:customStyle="1" w:styleId="31">
    <w:name w:val="Heading1"/>
    <w:basedOn w:val="1"/>
    <w:next w:val="1"/>
    <w:qFormat/>
    <w:uiPriority w:val="0"/>
    <w:pPr>
      <w:spacing w:beforeAutospacing="1" w:afterAutospacing="1"/>
      <w:jc w:val="left"/>
    </w:pPr>
    <w:rPr>
      <w:rFonts w:ascii="宋体" w:hAnsi="宋体" w:cs="Times New Roman"/>
      <w:b/>
      <w:bCs/>
      <w:kern w:val="44"/>
      <w:sz w:val="48"/>
      <w:szCs w:val="48"/>
    </w:rPr>
  </w:style>
  <w:style w:type="paragraph" w:customStyle="1" w:styleId="32">
    <w:name w:val="Heading2"/>
    <w:basedOn w:val="1"/>
    <w:next w:val="1"/>
    <w:link w:val="35"/>
    <w:qFormat/>
    <w:uiPriority w:val="0"/>
    <w:pPr>
      <w:spacing w:beforeAutospacing="1" w:afterAutospacing="1"/>
      <w:jc w:val="left"/>
    </w:pPr>
    <w:rPr>
      <w:rFonts w:ascii="宋体" w:hAnsi="宋体"/>
      <w:b/>
      <w:kern w:val="0"/>
      <w:sz w:val="36"/>
      <w:szCs w:val="36"/>
    </w:rPr>
  </w:style>
  <w:style w:type="table" w:customStyle="1" w:styleId="33">
    <w:name w:val="TableNormal"/>
    <w:semiHidden/>
    <w:qFormat/>
    <w:uiPriority w:val="0"/>
    <w:tblPr>
      <w:tblCellMar>
        <w:top w:w="0" w:type="dxa"/>
        <w:left w:w="0" w:type="dxa"/>
        <w:bottom w:w="0" w:type="dxa"/>
        <w:right w:w="0" w:type="dxa"/>
      </w:tblCellMar>
    </w:tblPr>
  </w:style>
  <w:style w:type="character" w:customStyle="1" w:styleId="34">
    <w:name w:val="UserStyle_0"/>
    <w:link w:val="29"/>
    <w:qFormat/>
    <w:uiPriority w:val="0"/>
    <w:rPr>
      <w:rFonts w:eastAsia="宋体"/>
      <w:kern w:val="2"/>
      <w:sz w:val="21"/>
      <w:lang w:val="en-US" w:eastAsia="zh-CN" w:bidi="ar-SA"/>
    </w:rPr>
  </w:style>
  <w:style w:type="character" w:customStyle="1" w:styleId="35">
    <w:name w:val="UserStyle_1"/>
    <w:link w:val="32"/>
    <w:qFormat/>
    <w:uiPriority w:val="0"/>
    <w:rPr>
      <w:rFonts w:ascii="宋体" w:hAnsi="宋体"/>
      <w:b/>
      <w:sz w:val="36"/>
      <w:szCs w:val="36"/>
    </w:rPr>
  </w:style>
  <w:style w:type="paragraph" w:customStyle="1" w:styleId="36">
    <w:name w:val="NavPane"/>
    <w:basedOn w:val="1"/>
    <w:semiHidden/>
    <w:qFormat/>
    <w:uiPriority w:val="0"/>
    <w:pPr>
      <w:shd w:val="clear" w:color="auto" w:fill="000080"/>
    </w:pPr>
  </w:style>
  <w:style w:type="paragraph" w:customStyle="1" w:styleId="37">
    <w:name w:val="AnnotationText"/>
    <w:basedOn w:val="1"/>
    <w:link w:val="38"/>
    <w:qFormat/>
    <w:uiPriority w:val="0"/>
    <w:pPr>
      <w:jc w:val="left"/>
    </w:pPr>
  </w:style>
  <w:style w:type="character" w:customStyle="1" w:styleId="38">
    <w:name w:val="UserStyle_2"/>
    <w:link w:val="37"/>
    <w:qFormat/>
    <w:uiPriority w:val="0"/>
    <w:rPr>
      <w:kern w:val="2"/>
      <w:sz w:val="21"/>
      <w:szCs w:val="24"/>
    </w:rPr>
  </w:style>
  <w:style w:type="paragraph" w:customStyle="1" w:styleId="39">
    <w:name w:val="BodyText"/>
    <w:basedOn w:val="1"/>
    <w:qFormat/>
    <w:uiPriority w:val="0"/>
    <w:pPr>
      <w:spacing w:after="120"/>
    </w:pPr>
  </w:style>
  <w:style w:type="paragraph" w:customStyle="1" w:styleId="40">
    <w:name w:val="PlainText"/>
    <w:basedOn w:val="1"/>
    <w:qFormat/>
    <w:uiPriority w:val="0"/>
    <w:rPr>
      <w:rFonts w:ascii="宋体" w:hAnsi="Courier New"/>
      <w:kern w:val="0"/>
      <w:sz w:val="20"/>
    </w:rPr>
  </w:style>
  <w:style w:type="paragraph" w:customStyle="1" w:styleId="41">
    <w:name w:val="BodyTextIndent2"/>
    <w:basedOn w:val="1"/>
    <w:qFormat/>
    <w:uiPriority w:val="0"/>
    <w:pPr>
      <w:spacing w:line="500" w:lineRule="atLeast"/>
      <w:ind w:firstLine="420" w:firstLineChars="175"/>
    </w:pPr>
    <w:rPr>
      <w:rFonts w:ascii="新宋体" w:hAnsi="新宋体" w:eastAsia="新宋体"/>
      <w:sz w:val="24"/>
      <w:szCs w:val="20"/>
    </w:rPr>
  </w:style>
  <w:style w:type="paragraph" w:customStyle="1" w:styleId="42">
    <w:name w:val="Acetate"/>
    <w:basedOn w:val="1"/>
    <w:semiHidden/>
    <w:qFormat/>
    <w:uiPriority w:val="0"/>
    <w:rPr>
      <w:sz w:val="18"/>
      <w:szCs w:val="18"/>
    </w:rPr>
  </w:style>
  <w:style w:type="character" w:customStyle="1" w:styleId="43">
    <w:name w:val="页脚 Char"/>
    <w:link w:val="10"/>
    <w:qFormat/>
    <w:uiPriority w:val="99"/>
    <w:rPr>
      <w:kern w:val="2"/>
      <w:sz w:val="18"/>
      <w:szCs w:val="18"/>
    </w:rPr>
  </w:style>
  <w:style w:type="paragraph" w:customStyle="1" w:styleId="44">
    <w:name w:val="EnvelopeReturn"/>
    <w:basedOn w:val="1"/>
    <w:qFormat/>
    <w:uiPriority w:val="0"/>
    <w:pPr>
      <w:snapToGrid w:val="0"/>
    </w:pPr>
    <w:rPr>
      <w:rFonts w:ascii="Arial" w:hAnsi="Arial"/>
    </w:rPr>
  </w:style>
  <w:style w:type="character" w:customStyle="1" w:styleId="45">
    <w:name w:val="页眉 Char"/>
    <w:link w:val="12"/>
    <w:qFormat/>
    <w:uiPriority w:val="0"/>
    <w:rPr>
      <w:kern w:val="2"/>
      <w:sz w:val="18"/>
      <w:szCs w:val="18"/>
    </w:rPr>
  </w:style>
  <w:style w:type="paragraph" w:customStyle="1" w:styleId="46">
    <w:name w:val="HtmlNormal"/>
    <w:basedOn w:val="1"/>
    <w:qFormat/>
    <w:uiPriority w:val="0"/>
    <w:pPr>
      <w:spacing w:before="100" w:beforeAutospacing="1" w:after="100" w:afterAutospacing="1"/>
      <w:jc w:val="left"/>
    </w:pPr>
    <w:rPr>
      <w:rFonts w:ascii="宋体" w:hAnsi="宋体"/>
      <w:kern w:val="0"/>
      <w:sz w:val="24"/>
    </w:rPr>
  </w:style>
  <w:style w:type="paragraph" w:customStyle="1" w:styleId="47">
    <w:name w:val="AnnotationSubject"/>
    <w:basedOn w:val="37"/>
    <w:next w:val="37"/>
    <w:link w:val="48"/>
    <w:qFormat/>
    <w:uiPriority w:val="0"/>
    <w:rPr>
      <w:rFonts w:cs="Times New Roman"/>
      <w:b/>
      <w:bCs/>
    </w:rPr>
  </w:style>
  <w:style w:type="character" w:customStyle="1" w:styleId="48">
    <w:name w:val="UserStyle_5"/>
    <w:link w:val="47"/>
    <w:qFormat/>
    <w:uiPriority w:val="0"/>
    <w:rPr>
      <w:rFonts w:cs="Times New Roman"/>
      <w:b/>
      <w:bCs/>
      <w:kern w:val="2"/>
      <w:sz w:val="21"/>
      <w:szCs w:val="24"/>
    </w:rPr>
  </w:style>
  <w:style w:type="paragraph" w:customStyle="1" w:styleId="49">
    <w:name w:val="BodyText1I"/>
    <w:basedOn w:val="39"/>
    <w:qFormat/>
    <w:uiPriority w:val="0"/>
    <w:pPr>
      <w:ind w:firstLine="420" w:firstLineChars="100"/>
    </w:pPr>
    <w:rPr>
      <w:rFonts w:ascii="Calibri" w:hAnsi="Calibri"/>
      <w:kern w:val="0"/>
      <w:sz w:val="20"/>
      <w:szCs w:val="20"/>
    </w:rPr>
  </w:style>
  <w:style w:type="paragraph" w:customStyle="1" w:styleId="50">
    <w:name w:val="BodyText1I2"/>
    <w:basedOn w:val="30"/>
    <w:qFormat/>
    <w:uiPriority w:val="0"/>
    <w:pPr>
      <w:tabs>
        <w:tab w:val="left" w:pos="4606"/>
      </w:tabs>
      <w:ind w:firstLine="420"/>
    </w:pPr>
  </w:style>
  <w:style w:type="table" w:customStyle="1" w:styleId="51">
    <w:name w:val="TableGrid"/>
    <w:basedOn w:val="33"/>
    <w:qFormat/>
    <w:uiPriority w:val="0"/>
    <w:tblPr>
      <w:tblCellMar>
        <w:top w:w="0" w:type="dxa"/>
        <w:left w:w="0" w:type="dxa"/>
        <w:bottom w:w="0" w:type="dxa"/>
        <w:right w:w="0" w:type="dxa"/>
      </w:tblCellMar>
    </w:tblPr>
  </w:style>
  <w:style w:type="character" w:customStyle="1" w:styleId="52">
    <w:name w:val="PageNumber"/>
    <w:basedOn w:val="23"/>
    <w:qFormat/>
    <w:uiPriority w:val="0"/>
  </w:style>
  <w:style w:type="character" w:customStyle="1" w:styleId="53">
    <w:name w:val="AnnotationReference"/>
    <w:qFormat/>
    <w:uiPriority w:val="0"/>
    <w:rPr>
      <w:sz w:val="21"/>
      <w:szCs w:val="21"/>
    </w:rPr>
  </w:style>
  <w:style w:type="character" w:customStyle="1" w:styleId="54">
    <w:name w:val="UserStyle_6"/>
    <w:basedOn w:val="23"/>
    <w:qFormat/>
    <w:uiPriority w:val="0"/>
    <w:rPr>
      <w:rFonts w:ascii="宋体" w:hAnsi="宋体" w:eastAsia="宋体"/>
      <w:color w:val="000000"/>
      <w:sz w:val="22"/>
      <w:szCs w:val="22"/>
    </w:rPr>
  </w:style>
  <w:style w:type="character" w:customStyle="1" w:styleId="55">
    <w:name w:val="UserStyle_7"/>
    <w:qFormat/>
    <w:uiPriority w:val="0"/>
    <w:rPr>
      <w:rFonts w:ascii="Arial" w:hAnsi="Arial"/>
      <w:sz w:val="18"/>
      <w:szCs w:val="18"/>
    </w:rPr>
  </w:style>
  <w:style w:type="character" w:customStyle="1" w:styleId="56">
    <w:name w:val="UserStyle_8"/>
    <w:basedOn w:val="23"/>
    <w:qFormat/>
    <w:uiPriority w:val="0"/>
    <w:rPr>
      <w:rFonts w:ascii="宋体" w:hAnsi="宋体" w:eastAsia="宋体"/>
      <w:color w:val="000000"/>
      <w:sz w:val="22"/>
      <w:szCs w:val="22"/>
    </w:rPr>
  </w:style>
  <w:style w:type="character" w:customStyle="1" w:styleId="57">
    <w:name w:val="UserStyle_9"/>
    <w:basedOn w:val="23"/>
    <w:qFormat/>
    <w:uiPriority w:val="0"/>
  </w:style>
  <w:style w:type="character" w:customStyle="1" w:styleId="58">
    <w:name w:val="UserStyle_10"/>
    <w:basedOn w:val="23"/>
    <w:qFormat/>
    <w:uiPriority w:val="0"/>
  </w:style>
  <w:style w:type="character" w:customStyle="1" w:styleId="59">
    <w:name w:val="UserStyle_11"/>
    <w:basedOn w:val="23"/>
    <w:qFormat/>
    <w:uiPriority w:val="0"/>
    <w:rPr>
      <w:rFonts w:ascii="PMingLiU" w:hAnsi="PMingLiU" w:eastAsia="PMingLiU"/>
      <w:color w:val="000000"/>
      <w:sz w:val="22"/>
      <w:szCs w:val="22"/>
    </w:rPr>
  </w:style>
  <w:style w:type="paragraph" w:customStyle="1" w:styleId="60">
    <w:name w:val="UserStyle_12"/>
    <w:basedOn w:val="40"/>
    <w:qFormat/>
    <w:uiPriority w:val="0"/>
    <w:pPr>
      <w:spacing w:line="240" w:lineRule="atLeast"/>
    </w:pPr>
    <w:rPr>
      <w:sz w:val="28"/>
    </w:rPr>
  </w:style>
  <w:style w:type="paragraph" w:customStyle="1" w:styleId="61">
    <w:name w:val="UserStyle_13"/>
    <w:basedOn w:val="1"/>
    <w:qFormat/>
    <w:uiPriority w:val="0"/>
    <w:pPr>
      <w:tabs>
        <w:tab w:val="left" w:pos="0"/>
      </w:tabs>
      <w:spacing w:line="440" w:lineRule="exact"/>
      <w:ind w:firstLine="562" w:firstLineChars="200"/>
    </w:pPr>
    <w:rPr>
      <w:rFonts w:ascii="仿宋_GB2312" w:hAnsi="仿宋" w:eastAsia="仿宋_GB2312"/>
      <w:b/>
      <w:sz w:val="28"/>
      <w:szCs w:val="28"/>
    </w:rPr>
  </w:style>
  <w:style w:type="paragraph" w:customStyle="1" w:styleId="62">
    <w:name w:val="UserStyle_14"/>
    <w:basedOn w:val="36"/>
    <w:qFormat/>
    <w:uiPriority w:val="0"/>
    <w:rPr>
      <w:rFonts w:ascii="Tahoma" w:hAnsi="Tahoma"/>
      <w:sz w:val="24"/>
    </w:rPr>
  </w:style>
  <w:style w:type="paragraph" w:customStyle="1" w:styleId="63">
    <w:name w:val="UserStyle_15"/>
    <w:basedOn w:val="1"/>
    <w:qFormat/>
    <w:uiPriority w:val="0"/>
    <w:pPr>
      <w:spacing w:before="100" w:beforeAutospacing="1" w:after="100" w:afterAutospacing="1"/>
      <w:jc w:val="left"/>
    </w:pPr>
    <w:rPr>
      <w:rFonts w:ascii="宋体" w:hAnsi="宋体"/>
      <w:kern w:val="0"/>
      <w:sz w:val="24"/>
    </w:rPr>
  </w:style>
  <w:style w:type="paragraph" w:customStyle="1" w:styleId="64">
    <w:name w:val="UserStyle_16"/>
    <w:basedOn w:val="1"/>
    <w:qFormat/>
    <w:uiPriority w:val="0"/>
    <w:rPr>
      <w:rFonts w:ascii="Tahoma" w:hAnsi="Tahoma"/>
      <w:sz w:val="24"/>
      <w:szCs w:val="20"/>
    </w:rPr>
  </w:style>
  <w:style w:type="paragraph" w:customStyle="1" w:styleId="65">
    <w:name w:val="UserStyle_17"/>
    <w:basedOn w:val="1"/>
    <w:qFormat/>
    <w:uiPriority w:val="0"/>
    <w:pPr>
      <w:spacing w:line="360" w:lineRule="auto"/>
    </w:pPr>
    <w:rPr>
      <w:kern w:val="0"/>
      <w:sz w:val="24"/>
      <w:szCs w:val="20"/>
    </w:rPr>
  </w:style>
  <w:style w:type="paragraph" w:customStyle="1" w:styleId="66">
    <w:name w:val="UserStyle_18"/>
    <w:basedOn w:val="1"/>
    <w:qFormat/>
    <w:uiPriority w:val="0"/>
    <w:rPr>
      <w:kern w:val="28"/>
      <w:szCs w:val="20"/>
    </w:rPr>
  </w:style>
  <w:style w:type="paragraph" w:customStyle="1" w:styleId="67">
    <w:name w:val="UserStyle_19"/>
    <w:basedOn w:val="1"/>
    <w:qFormat/>
    <w:uiPriority w:val="0"/>
    <w:rPr>
      <w:rFonts w:ascii="Tahoma" w:hAnsi="Tahoma"/>
      <w:sz w:val="24"/>
      <w:szCs w:val="20"/>
    </w:rPr>
  </w:style>
  <w:style w:type="paragraph" w:customStyle="1" w:styleId="68">
    <w:name w:val="UserStyle_20"/>
    <w:basedOn w:val="1"/>
    <w:qFormat/>
    <w:uiPriority w:val="0"/>
    <w:rPr>
      <w:rFonts w:ascii="Tahoma" w:hAnsi="Tahoma"/>
      <w:sz w:val="24"/>
      <w:szCs w:val="20"/>
    </w:rPr>
  </w:style>
  <w:style w:type="paragraph" w:customStyle="1" w:styleId="69">
    <w:name w:val="UserStyle_21"/>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70">
    <w:name w:val="179"/>
    <w:basedOn w:val="1"/>
    <w:qFormat/>
    <w:uiPriority w:val="0"/>
    <w:pPr>
      <w:ind w:firstLine="420" w:firstLineChars="200"/>
    </w:pPr>
  </w:style>
  <w:style w:type="paragraph" w:customStyle="1" w:styleId="71">
    <w:name w:val="UserStyle_22"/>
    <w:basedOn w:val="1"/>
    <w:qFormat/>
    <w:uiPriority w:val="0"/>
    <w:rPr>
      <w:rFonts w:ascii="Tahoma" w:hAnsi="Tahoma"/>
      <w:sz w:val="24"/>
      <w:szCs w:val="20"/>
    </w:rPr>
  </w:style>
  <w:style w:type="character" w:customStyle="1" w:styleId="72">
    <w:name w:val="UserStyle_23"/>
    <w:basedOn w:val="23"/>
    <w:qFormat/>
    <w:uiPriority w:val="0"/>
    <w:rPr>
      <w:rFonts w:ascii="宋体" w:hAnsi="宋体" w:eastAsia="宋体"/>
      <w:color w:val="000000"/>
      <w:sz w:val="18"/>
      <w:szCs w:val="18"/>
    </w:rPr>
  </w:style>
  <w:style w:type="character" w:customStyle="1" w:styleId="73">
    <w:name w:val="UserStyle_24"/>
    <w:basedOn w:val="23"/>
    <w:qFormat/>
    <w:uiPriority w:val="0"/>
    <w:rPr>
      <w:rFonts w:ascii="宋体" w:hAnsi="宋体" w:eastAsia="宋体"/>
      <w:color w:val="000000"/>
      <w:sz w:val="18"/>
      <w:szCs w:val="18"/>
    </w:rPr>
  </w:style>
  <w:style w:type="paragraph" w:customStyle="1" w:styleId="74">
    <w:name w:val="Table Paragraph"/>
    <w:basedOn w:val="1"/>
    <w:qFormat/>
    <w:uiPriority w:val="1"/>
  </w:style>
  <w:style w:type="table" w:customStyle="1" w:styleId="75">
    <w:name w:val="Table Normal"/>
    <w:semiHidden/>
    <w:unhideWhenUsed/>
    <w:qFormat/>
    <w:uiPriority w:val="2"/>
    <w:tblPr>
      <w:tblCellMar>
        <w:top w:w="0" w:type="dxa"/>
        <w:left w:w="0" w:type="dxa"/>
        <w:bottom w:w="0" w:type="dxa"/>
        <w:right w:w="0" w:type="dxa"/>
      </w:tblCellMar>
    </w:tblPr>
  </w:style>
  <w:style w:type="character" w:customStyle="1" w:styleId="76">
    <w:name w:val="批注文字 Char"/>
    <w:basedOn w:val="21"/>
    <w:link w:val="6"/>
    <w:qFormat/>
    <w:uiPriority w:val="0"/>
    <w:rPr>
      <w:kern w:val="2"/>
      <w:sz w:val="21"/>
      <w:szCs w:val="24"/>
    </w:rPr>
  </w:style>
  <w:style w:type="character" w:customStyle="1" w:styleId="77">
    <w:name w:val="批注主题 Char"/>
    <w:basedOn w:val="76"/>
    <w:link w:val="16"/>
    <w:qFormat/>
    <w:uiPriority w:val="0"/>
    <w:rPr>
      <w:b/>
      <w:bCs/>
      <w:kern w:val="2"/>
      <w:sz w:val="21"/>
      <w:szCs w:val="24"/>
    </w:rPr>
  </w:style>
  <w:style w:type="character" w:customStyle="1" w:styleId="78">
    <w:name w:val="批注框文本 Char"/>
    <w:basedOn w:val="21"/>
    <w:link w:val="9"/>
    <w:qFormat/>
    <w:uiPriority w:val="0"/>
    <w:rPr>
      <w:rFonts w:ascii="宋体" w:cstheme="minorBidi"/>
      <w:kern w:val="2"/>
      <w:sz w:val="18"/>
      <w:szCs w:val="18"/>
    </w:rPr>
  </w:style>
  <w:style w:type="character" w:customStyle="1" w:styleId="79">
    <w:name w:val="文档结构图 Char"/>
    <w:basedOn w:val="21"/>
    <w:link w:val="5"/>
    <w:qFormat/>
    <w:uiPriority w:val="0"/>
    <w:rPr>
      <w:rFonts w:ascii="宋体" w:cstheme="minorBidi"/>
      <w:kern w:val="2"/>
      <w:sz w:val="18"/>
      <w:szCs w:val="18"/>
    </w:rPr>
  </w:style>
  <w:style w:type="character" w:customStyle="1" w:styleId="80">
    <w:name w:val="font31"/>
    <w:basedOn w:val="21"/>
    <w:qFormat/>
    <w:uiPriority w:val="0"/>
    <w:rPr>
      <w:rFonts w:hint="default" w:ascii="幼圆" w:hAnsi="幼圆" w:eastAsia="幼圆" w:cs="幼圆"/>
      <w:color w:val="000000"/>
      <w:sz w:val="24"/>
      <w:szCs w:val="24"/>
      <w:u w:val="none"/>
    </w:rPr>
  </w:style>
  <w:style w:type="paragraph" w:styleId="81">
    <w:name w:val="List Paragraph"/>
    <w:basedOn w:val="1"/>
    <w:unhideWhenUsed/>
    <w:qFormat/>
    <w:uiPriority w:val="99"/>
    <w:pPr>
      <w:ind w:firstLine="420" w:firstLineChars="200"/>
    </w:pPr>
  </w:style>
  <w:style w:type="paragraph" w:customStyle="1" w:styleId="82">
    <w:name w:val="无间隔1"/>
    <w:qFormat/>
    <w:uiPriority w:val="1"/>
    <w:pPr>
      <w:widowControl w:val="0"/>
      <w:spacing w:line="400" w:lineRule="exact"/>
      <w:jc w:val="both"/>
    </w:pPr>
    <w:rPr>
      <w:rFonts w:ascii="Calibri" w:hAnsi="Calibri" w:eastAsiaTheme="minorEastAsia" w:cstheme="minorBidi"/>
      <w:kern w:val="2"/>
      <w:sz w:val="24"/>
      <w:szCs w:val="24"/>
      <w:lang w:val="en-US" w:eastAsia="zh-CN" w:bidi="ar-SA"/>
    </w:rPr>
  </w:style>
  <w:style w:type="paragraph" w:customStyle="1" w:styleId="83">
    <w:name w:val="正文1"/>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84">
    <w:name w:val="font41"/>
    <w:basedOn w:val="21"/>
    <w:qFormat/>
    <w:uiPriority w:val="0"/>
    <w:rPr>
      <w:rFonts w:hint="eastAsia" w:ascii="宋体" w:hAnsi="宋体" w:eastAsia="宋体" w:cs="宋体"/>
      <w:color w:val="000000"/>
      <w:sz w:val="22"/>
      <w:szCs w:val="22"/>
      <w:u w:val="none"/>
    </w:rPr>
  </w:style>
  <w:style w:type="character" w:customStyle="1" w:styleId="85">
    <w:name w:val="font151"/>
    <w:basedOn w:val="21"/>
    <w:qFormat/>
    <w:uiPriority w:val="0"/>
    <w:rPr>
      <w:rFonts w:hint="default" w:ascii="Arial" w:hAnsi="Arial" w:cs="Arial"/>
      <w:color w:val="000000"/>
      <w:sz w:val="20"/>
      <w:szCs w:val="20"/>
      <w:u w:val="none"/>
    </w:rPr>
  </w:style>
  <w:style w:type="character" w:customStyle="1" w:styleId="86">
    <w:name w:val="font201"/>
    <w:basedOn w:val="21"/>
    <w:qFormat/>
    <w:uiPriority w:val="0"/>
    <w:rPr>
      <w:rFonts w:hint="eastAsia" w:ascii="宋体" w:hAnsi="宋体" w:eastAsia="宋体" w:cs="宋体"/>
      <w:color w:val="000000"/>
      <w:sz w:val="20"/>
      <w:szCs w:val="20"/>
      <w:u w:val="none"/>
    </w:rPr>
  </w:style>
  <w:style w:type="character" w:customStyle="1" w:styleId="87">
    <w:name w:val="font261"/>
    <w:basedOn w:val="21"/>
    <w:qFormat/>
    <w:uiPriority w:val="0"/>
    <w:rPr>
      <w:rFonts w:hint="default" w:ascii="PMingLiU" w:hAnsi="PMingLiU" w:eastAsia="PMingLiU" w:cs="PMingLiU"/>
      <w:color w:val="000000"/>
      <w:sz w:val="22"/>
      <w:szCs w:val="22"/>
      <w:u w:val="none"/>
    </w:rPr>
  </w:style>
  <w:style w:type="character" w:customStyle="1" w:styleId="88">
    <w:name w:val="font131"/>
    <w:basedOn w:val="21"/>
    <w:qFormat/>
    <w:uiPriority w:val="0"/>
    <w:rPr>
      <w:rFonts w:hint="eastAsia" w:ascii="宋体" w:hAnsi="宋体" w:eastAsia="宋体" w:cs="宋体"/>
      <w:color w:val="000000"/>
      <w:sz w:val="22"/>
      <w:szCs w:val="22"/>
      <w:u w:val="none"/>
    </w:rPr>
  </w:style>
  <w:style w:type="character" w:customStyle="1" w:styleId="89">
    <w:name w:val="font312"/>
    <w:basedOn w:val="21"/>
    <w:qFormat/>
    <w:uiPriority w:val="0"/>
    <w:rPr>
      <w:rFonts w:hint="eastAsia" w:ascii="宋体" w:hAnsi="宋体" w:eastAsia="宋体" w:cs="宋体"/>
      <w:color w:val="3C3C3C"/>
      <w:sz w:val="20"/>
      <w:szCs w:val="20"/>
      <w:u w:val="none"/>
    </w:rPr>
  </w:style>
  <w:style w:type="paragraph" w:customStyle="1" w:styleId="90">
    <w:name w:val="Char1 Char Char Char Char Char Char"/>
    <w:basedOn w:val="1"/>
    <w:qFormat/>
    <w:uiPriority w:val="0"/>
    <w:pPr>
      <w:widowControl w:val="0"/>
      <w:textAlignment w:val="auto"/>
    </w:pPr>
    <w:rPr>
      <w:rFonts w:ascii="Tahoma" w:hAnsi="Tahoma" w:cs="Times New Roman"/>
      <w:sz w:val="24"/>
      <w:szCs w:val="20"/>
    </w:rPr>
  </w:style>
  <w:style w:type="paragraph" w:customStyle="1" w:styleId="91">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Table Text"/>
    <w:basedOn w:val="1"/>
    <w:semiHidden/>
    <w:qFormat/>
    <w:uiPriority w:val="0"/>
    <w:rPr>
      <w:rFonts w:ascii="宋体" w:hAnsi="宋体" w:cs="宋体"/>
      <w:sz w:val="24"/>
      <w:lang w:eastAsia="en-US"/>
    </w:rPr>
  </w:style>
  <w:style w:type="paragraph" w:customStyle="1" w:styleId="93">
    <w:name w:val="null3"/>
    <w:autoRedefine/>
    <w:qFormat/>
    <w:uiPriority w:val="0"/>
    <w:rPr>
      <w:rFonts w:hint="eastAsia" w:ascii="Calibri" w:hAnsi="Calibri" w:eastAsia="宋体" w:cs="Times New Roman"/>
      <w:lang w:val="en-US" w:eastAsia="zh-CN" w:bidi="ar-SA"/>
    </w:rPr>
  </w:style>
  <w:style w:type="paragraph" w:customStyle="1" w:styleId="94">
    <w:name w:val="Fließtext"/>
    <w:basedOn w:val="1"/>
    <w:autoRedefine/>
    <w:qFormat/>
    <w:uiPriority w:val="0"/>
    <w:pPr>
      <w:overflowPunct w:val="0"/>
      <w:autoSpaceDE w:val="0"/>
      <w:autoSpaceDN w:val="0"/>
      <w:adjustRightInd w:val="0"/>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44AF03-72A9-491A-BEEC-EC5EDB8A9965}">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23</Pages>
  <Words>6929</Words>
  <Characters>7533</Characters>
  <Lines>64</Lines>
  <Paragraphs>18</Paragraphs>
  <TotalTime>46</TotalTime>
  <ScaleCrop>false</ScaleCrop>
  <LinksUpToDate>false</LinksUpToDate>
  <CharactersWithSpaces>7903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2022-08-19T03:12:00Z</dcterms:created>
  <dc:creator>Administrator</dc:creator>
  <cp:lastModifiedBy>111111111</cp:lastModifiedBy>
  <cp:lastPrinted>2022-12-30T09:51:00Z</cp:lastPrinted>
  <dcterms:modified xsi:type="dcterms:W3CDTF">2026-04-29T04:25:56Z</dcterms:modified>
  <cp:revision>193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1BDEC1BF06F44D978818A8B1F24B59C4</vt:lpwstr>
  </property>
  <property fmtid="{D5CDD505-2E9C-101B-9397-08002B2CF9AE}" pid="4" name="KSOTemplateDocerSaveRecord">
    <vt:lpwstr>eyJoZGlkIjoiOGY1NTFmOTc5Zjg2ZDk3MTExYmRmZDc1MTIxNzZmZmMifQ==</vt:lpwstr>
  </property>
</Properties>
</file>