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284A5">
      <w:pPr>
        <w:spacing w:line="600" w:lineRule="exact"/>
        <w:rPr>
          <w:rFonts w:ascii="宋体" w:hAnsi="宋体" w:cs="宋体"/>
          <w:b/>
          <w:sz w:val="84"/>
          <w:szCs w:val="84"/>
        </w:rPr>
      </w:pPr>
    </w:p>
    <w:p w14:paraId="7C95706D">
      <w:pPr>
        <w:jc w:val="center"/>
        <w:rPr>
          <w:rFonts w:ascii="宋体" w:hAnsi="宋体" w:cs="宋体"/>
          <w:b/>
          <w:sz w:val="84"/>
          <w:szCs w:val="84"/>
        </w:rPr>
      </w:pPr>
    </w:p>
    <w:p w14:paraId="4CE206A4">
      <w:pPr>
        <w:jc w:val="center"/>
        <w:rPr>
          <w:rFonts w:ascii="宋体" w:hAnsi="宋体" w:cs="宋体"/>
          <w:b/>
          <w:sz w:val="84"/>
          <w:szCs w:val="84"/>
        </w:rPr>
      </w:pPr>
      <w:r>
        <w:rPr>
          <w:rFonts w:hint="eastAsia" w:ascii="宋体" w:hAnsi="宋体" w:cs="宋体"/>
          <w:b/>
          <w:sz w:val="84"/>
          <w:szCs w:val="84"/>
        </w:rPr>
        <w:t>竞价文件</w:t>
      </w:r>
    </w:p>
    <w:p w14:paraId="08E1A939">
      <w:pPr>
        <w:pStyle w:val="22"/>
        <w:spacing w:line="360" w:lineRule="auto"/>
        <w:ind w:firstLine="1430" w:firstLineChars="445"/>
        <w:rPr>
          <w:rFonts w:hAnsi="宋体" w:cs="宋体"/>
          <w:b/>
          <w:bCs/>
          <w:sz w:val="32"/>
        </w:rPr>
      </w:pPr>
    </w:p>
    <w:p w14:paraId="2E1C1C1D">
      <w:pPr>
        <w:pStyle w:val="22"/>
        <w:spacing w:line="360" w:lineRule="auto"/>
        <w:ind w:left="3060" w:leftChars="1457"/>
        <w:jc w:val="left"/>
        <w:rPr>
          <w:rFonts w:hAnsi="宋体" w:cs="宋体"/>
          <w:bCs/>
          <w:sz w:val="32"/>
        </w:rPr>
      </w:pPr>
    </w:p>
    <w:p w14:paraId="2A92CBF6">
      <w:pPr>
        <w:pStyle w:val="22"/>
        <w:spacing w:line="360" w:lineRule="auto"/>
        <w:ind w:firstLine="2560" w:firstLineChars="800"/>
        <w:rPr>
          <w:rFonts w:hAnsi="宋体" w:cs="宋体"/>
          <w:sz w:val="32"/>
        </w:rPr>
      </w:pPr>
    </w:p>
    <w:p w14:paraId="1C25E711">
      <w:pPr>
        <w:pStyle w:val="22"/>
        <w:spacing w:line="480" w:lineRule="auto"/>
        <w:ind w:firstLine="643" w:firstLineChars="200"/>
        <w:rPr>
          <w:rFonts w:hAnsi="宋体" w:cs="宋体"/>
          <w:b/>
          <w:bCs/>
          <w:sz w:val="32"/>
        </w:rPr>
      </w:pPr>
      <w:r>
        <w:rPr>
          <w:rFonts w:hint="eastAsia" w:hAnsi="宋体" w:cs="宋体"/>
          <w:b/>
          <w:bCs/>
          <w:sz w:val="32"/>
        </w:rPr>
        <w:t>项目编号：FJGCWSJJ-FS-2025-029</w:t>
      </w:r>
    </w:p>
    <w:p w14:paraId="4310570A">
      <w:pPr>
        <w:pStyle w:val="22"/>
        <w:spacing w:line="480" w:lineRule="auto"/>
        <w:ind w:firstLine="1928" w:firstLineChars="600"/>
        <w:rPr>
          <w:rFonts w:hAnsi="宋体" w:cs="宋体"/>
          <w:b/>
          <w:bCs/>
          <w:sz w:val="32"/>
        </w:rPr>
      </w:pPr>
    </w:p>
    <w:p w14:paraId="2C73CE2F">
      <w:pPr>
        <w:pStyle w:val="22"/>
        <w:spacing w:line="480" w:lineRule="auto"/>
        <w:ind w:firstLine="1928" w:firstLineChars="600"/>
        <w:rPr>
          <w:rFonts w:hAnsi="宋体" w:cs="宋体"/>
          <w:b/>
          <w:bCs/>
          <w:sz w:val="32"/>
        </w:rPr>
      </w:pPr>
    </w:p>
    <w:p w14:paraId="314CB5FC">
      <w:pPr>
        <w:pStyle w:val="22"/>
        <w:spacing w:line="480" w:lineRule="auto"/>
        <w:ind w:firstLine="643" w:firstLineChars="200"/>
        <w:rPr>
          <w:rFonts w:hAnsi="宋体" w:cs="宋体"/>
          <w:b/>
          <w:bCs/>
          <w:sz w:val="32"/>
        </w:rPr>
      </w:pPr>
      <w:r>
        <w:rPr>
          <w:rFonts w:hint="eastAsia" w:hAnsi="宋体" w:cs="宋体"/>
          <w:b/>
          <w:bCs/>
          <w:sz w:val="32"/>
        </w:rPr>
        <w:t>项目名称：闽清县金山林业投资发展有限公司所属部分林场湿地</w:t>
      </w:r>
    </w:p>
    <w:p w14:paraId="2C22AAB4">
      <w:pPr>
        <w:pStyle w:val="22"/>
        <w:spacing w:line="480" w:lineRule="auto"/>
        <w:ind w:firstLine="2249" w:firstLineChars="700"/>
        <w:rPr>
          <w:rFonts w:hAnsi="宋体" w:cs="宋体"/>
          <w:b/>
          <w:bCs/>
          <w:sz w:val="32"/>
        </w:rPr>
      </w:pPr>
      <w:r>
        <w:rPr>
          <w:rFonts w:hint="eastAsia" w:hAnsi="宋体" w:cs="宋体"/>
          <w:b/>
          <w:bCs/>
          <w:sz w:val="32"/>
        </w:rPr>
        <w:t>松混交林采脂经营权转让项目</w:t>
      </w:r>
    </w:p>
    <w:p w14:paraId="78569AF0">
      <w:pPr>
        <w:pStyle w:val="22"/>
        <w:spacing w:line="480" w:lineRule="auto"/>
        <w:ind w:left="3060" w:leftChars="1457"/>
        <w:rPr>
          <w:rFonts w:hAnsi="宋体" w:cs="宋体"/>
          <w:b/>
          <w:bCs/>
          <w:sz w:val="32"/>
        </w:rPr>
      </w:pPr>
    </w:p>
    <w:p w14:paraId="19B92ECF">
      <w:pPr>
        <w:pStyle w:val="22"/>
        <w:spacing w:line="480" w:lineRule="auto"/>
        <w:ind w:left="3060" w:leftChars="1457"/>
        <w:rPr>
          <w:rFonts w:hAnsi="宋体" w:cs="宋体"/>
          <w:b/>
          <w:bCs/>
          <w:sz w:val="32"/>
        </w:rPr>
      </w:pPr>
    </w:p>
    <w:p w14:paraId="08E5999D">
      <w:pPr>
        <w:pStyle w:val="22"/>
        <w:spacing w:line="480" w:lineRule="auto"/>
        <w:ind w:left="3060" w:leftChars="1457"/>
        <w:rPr>
          <w:rFonts w:hAnsi="宋体" w:cs="宋体"/>
          <w:b/>
          <w:bCs/>
          <w:sz w:val="32"/>
        </w:rPr>
      </w:pPr>
    </w:p>
    <w:p w14:paraId="321D598B">
      <w:pPr>
        <w:pStyle w:val="22"/>
        <w:spacing w:line="480" w:lineRule="auto"/>
        <w:ind w:left="3060" w:leftChars="1457"/>
        <w:rPr>
          <w:rFonts w:hAnsi="宋体" w:cs="宋体"/>
          <w:b/>
          <w:bCs/>
          <w:sz w:val="32"/>
        </w:rPr>
      </w:pPr>
    </w:p>
    <w:p w14:paraId="335338EF">
      <w:pPr>
        <w:pStyle w:val="22"/>
        <w:spacing w:line="480" w:lineRule="auto"/>
        <w:ind w:left="3060" w:leftChars="1457"/>
        <w:rPr>
          <w:rFonts w:hAnsi="宋体" w:cs="宋体"/>
          <w:b/>
          <w:bCs/>
          <w:sz w:val="32"/>
        </w:rPr>
      </w:pPr>
    </w:p>
    <w:p w14:paraId="69CE6F3B">
      <w:pPr>
        <w:spacing w:line="800" w:lineRule="exact"/>
        <w:jc w:val="center"/>
        <w:outlineLvl w:val="0"/>
        <w:rPr>
          <w:rFonts w:ascii="宋体" w:hAnsi="宋体" w:cs="宋体"/>
          <w:b/>
          <w:bCs/>
          <w:sz w:val="32"/>
        </w:rPr>
      </w:pPr>
      <w:bookmarkStart w:id="0" w:name="_Toc21478"/>
      <w:r>
        <w:rPr>
          <w:rFonts w:hint="eastAsia" w:ascii="宋体" w:hAnsi="宋体" w:cs="宋体"/>
          <w:b/>
          <w:sz w:val="32"/>
          <w:szCs w:val="32"/>
        </w:rPr>
        <w:t>招 标 人：</w:t>
      </w:r>
      <w:bookmarkEnd w:id="0"/>
      <w:r>
        <w:rPr>
          <w:rFonts w:hint="eastAsia" w:ascii="宋体" w:hAnsi="宋体" w:cs="宋体"/>
          <w:b/>
          <w:bCs/>
          <w:sz w:val="32"/>
          <w:szCs w:val="32"/>
        </w:rPr>
        <w:t>闽清县金山林业投资发展有限公司</w:t>
      </w:r>
    </w:p>
    <w:p w14:paraId="31ACD414">
      <w:pPr>
        <w:spacing w:line="800" w:lineRule="exact"/>
        <w:jc w:val="center"/>
        <w:outlineLvl w:val="0"/>
        <w:rPr>
          <w:rFonts w:ascii="宋体" w:hAnsi="宋体" w:cs="宋体"/>
          <w:b/>
          <w:sz w:val="32"/>
          <w:szCs w:val="32"/>
        </w:rPr>
      </w:pPr>
      <w:bookmarkStart w:id="1" w:name="_Toc30800"/>
      <w:r>
        <w:rPr>
          <w:rFonts w:hint="eastAsia" w:ascii="宋体" w:hAnsi="宋体" w:cs="宋体"/>
          <w:b/>
          <w:sz w:val="32"/>
          <w:szCs w:val="32"/>
        </w:rPr>
        <w:t>招标代理机构：</w:t>
      </w:r>
      <w:bookmarkEnd w:id="1"/>
      <w:r>
        <w:rPr>
          <w:rFonts w:hint="eastAsia" w:ascii="宋体" w:hAnsi="宋体" w:cs="宋体"/>
          <w:b/>
          <w:sz w:val="32"/>
          <w:szCs w:val="32"/>
        </w:rPr>
        <w:t>福建国诚招标有限公司</w:t>
      </w:r>
    </w:p>
    <w:p w14:paraId="30BC149F">
      <w:pPr>
        <w:pStyle w:val="22"/>
        <w:spacing w:line="800" w:lineRule="exact"/>
        <w:jc w:val="center"/>
        <w:rPr>
          <w:rFonts w:hAnsi="宋体" w:cs="宋体"/>
          <w:b/>
          <w:sz w:val="32"/>
          <w:szCs w:val="32"/>
        </w:rPr>
        <w:sectPr>
          <w:headerReference r:id="rId4" w:type="first"/>
          <w:footerReference r:id="rId6" w:type="first"/>
          <w:headerReference r:id="rId3" w:type="default"/>
          <w:footerReference r:id="rId5" w:type="default"/>
          <w:pgSz w:w="11906" w:h="16838"/>
          <w:pgMar w:top="1247" w:right="924" w:bottom="1089" w:left="1259" w:header="851" w:footer="992" w:gutter="0"/>
          <w:pgNumType w:start="0"/>
          <w:cols w:space="425" w:num="1"/>
          <w:titlePg/>
          <w:docGrid w:type="lines" w:linePitch="312" w:charSpace="0"/>
        </w:sectPr>
      </w:pPr>
      <w:r>
        <w:rPr>
          <w:rFonts w:hint="eastAsia" w:hAnsi="宋体" w:cs="宋体"/>
          <w:b/>
          <w:sz w:val="32"/>
          <w:szCs w:val="32"/>
        </w:rPr>
        <w:t>时间：2025年12月</w:t>
      </w:r>
    </w:p>
    <w:p w14:paraId="5691D944">
      <w:pPr>
        <w:pStyle w:val="2"/>
        <w:numPr>
          <w:ilvl w:val="0"/>
          <w:numId w:val="0"/>
        </w:numPr>
        <w:spacing w:before="0" w:after="0" w:line="500" w:lineRule="exact"/>
        <w:ind w:firstLine="562" w:firstLineChars="200"/>
        <w:rPr>
          <w:rFonts w:ascii="宋体" w:hAnsi="宋体" w:eastAsia="宋体" w:cs="宋体"/>
          <w:b w:val="0"/>
          <w:bCs/>
          <w:sz w:val="28"/>
          <w:szCs w:val="28"/>
        </w:rPr>
      </w:pPr>
      <w:r>
        <w:rPr>
          <w:rFonts w:hint="eastAsia" w:ascii="宋体" w:hAnsi="宋体" w:eastAsia="宋体" w:cs="宋体"/>
          <w:bCs/>
          <w:sz w:val="28"/>
          <w:szCs w:val="28"/>
        </w:rPr>
        <w:t>一、竞价须知</w:t>
      </w:r>
    </w:p>
    <w:p w14:paraId="30E0F7FE">
      <w:pPr>
        <w:pStyle w:val="3"/>
        <w:numPr>
          <w:ilvl w:val="0"/>
          <w:numId w:val="0"/>
        </w:numPr>
        <w:spacing w:before="0" w:after="0" w:line="500" w:lineRule="exact"/>
        <w:ind w:firstLine="482" w:firstLineChars="200"/>
        <w:jc w:val="both"/>
        <w:rPr>
          <w:rFonts w:ascii="宋体" w:hAnsi="宋体" w:cs="宋体"/>
          <w:b w:val="0"/>
          <w:bCs/>
          <w:sz w:val="24"/>
        </w:rPr>
      </w:pPr>
      <w:r>
        <w:rPr>
          <w:rFonts w:hint="eastAsia" w:ascii="宋体" w:hAnsi="宋体" w:cs="宋体"/>
          <w:bCs/>
          <w:kern w:val="0"/>
          <w:sz w:val="24"/>
        </w:rPr>
        <w:t>一、合格的竞价人</w:t>
      </w:r>
    </w:p>
    <w:p w14:paraId="5401EA4A">
      <w:pPr>
        <w:widowControl/>
        <w:spacing w:line="500" w:lineRule="exact"/>
        <w:ind w:firstLine="480" w:firstLineChars="200"/>
        <w:jc w:val="left"/>
        <w:rPr>
          <w:rFonts w:ascii="宋体" w:hAnsi="宋体" w:cs="宋体"/>
          <w:sz w:val="24"/>
        </w:rPr>
      </w:pPr>
      <w:r>
        <w:rPr>
          <w:rFonts w:hint="eastAsia" w:ascii="宋体" w:hAnsi="宋体" w:cs="宋体"/>
          <w:sz w:val="24"/>
        </w:rPr>
        <w:t>1、有能力提供本竞价文件所述货物及服务、符合下述规定条件的境内法人。须提供合格有效的企业营业执照复印件，</w:t>
      </w:r>
      <w:r>
        <w:rPr>
          <w:rFonts w:hint="eastAsia" w:ascii="宋体" w:hAnsi="宋体" w:cs="宋体"/>
          <w:b/>
          <w:bCs/>
          <w:kern w:val="0"/>
          <w:sz w:val="24"/>
          <w:lang w:bidi="ar"/>
        </w:rPr>
        <w:t>投标人是自然人的，则提供自然人的身份证明复印件。</w:t>
      </w:r>
    </w:p>
    <w:p w14:paraId="2F279203">
      <w:pPr>
        <w:widowControl/>
        <w:spacing w:line="500" w:lineRule="exact"/>
        <w:ind w:firstLine="480" w:firstLineChars="200"/>
        <w:jc w:val="left"/>
        <w:rPr>
          <w:rFonts w:ascii="宋体" w:hAnsi="宋体" w:cs="宋体"/>
          <w:sz w:val="24"/>
        </w:rPr>
      </w:pPr>
      <w:r>
        <w:rPr>
          <w:rFonts w:hint="eastAsia" w:ascii="宋体" w:hAnsi="宋体" w:cs="宋体"/>
          <w:sz w:val="24"/>
        </w:rPr>
        <w:t>2、竞价承诺书。</w:t>
      </w:r>
    </w:p>
    <w:p w14:paraId="1B3C2921">
      <w:pPr>
        <w:widowControl/>
        <w:spacing w:line="500" w:lineRule="exact"/>
        <w:ind w:firstLine="480" w:firstLineChars="200"/>
        <w:jc w:val="left"/>
        <w:rPr>
          <w:rFonts w:ascii="宋体" w:hAnsi="宋体" w:cs="宋体"/>
          <w:sz w:val="24"/>
        </w:rPr>
      </w:pPr>
      <w:r>
        <w:rPr>
          <w:rFonts w:hint="eastAsia" w:ascii="宋体" w:hAnsi="宋体" w:cs="宋体"/>
          <w:sz w:val="24"/>
        </w:rPr>
        <w:t>3、竞价人的资格声明。</w:t>
      </w:r>
    </w:p>
    <w:p w14:paraId="1930C1A2">
      <w:pPr>
        <w:widowControl/>
        <w:spacing w:line="500" w:lineRule="exact"/>
        <w:ind w:firstLine="480" w:firstLineChars="200"/>
        <w:jc w:val="left"/>
        <w:rPr>
          <w:rFonts w:ascii="宋体" w:hAnsi="宋体" w:cs="宋体"/>
          <w:sz w:val="24"/>
        </w:rPr>
      </w:pPr>
      <w:r>
        <w:rPr>
          <w:rFonts w:hint="eastAsia" w:ascii="宋体" w:hAnsi="宋体" w:cs="宋体"/>
          <w:sz w:val="24"/>
        </w:rPr>
        <w:t>4、单位负责人授权书，</w:t>
      </w:r>
      <w:r>
        <w:rPr>
          <w:rFonts w:hint="eastAsia" w:ascii="宋体" w:hAnsi="宋体" w:cs="宋体"/>
          <w:b/>
          <w:bCs/>
          <w:kern w:val="0"/>
          <w:sz w:val="24"/>
          <w:lang w:bidi="ar"/>
        </w:rPr>
        <w:t>投标人是自然人的，无需提供本项内容。</w:t>
      </w:r>
    </w:p>
    <w:p w14:paraId="5C5ADE83">
      <w:pPr>
        <w:widowControl/>
        <w:spacing w:line="500" w:lineRule="exact"/>
        <w:ind w:firstLine="480" w:firstLineChars="200"/>
        <w:jc w:val="left"/>
        <w:rPr>
          <w:rFonts w:ascii="宋体" w:hAnsi="宋体" w:cs="宋体"/>
          <w:sz w:val="24"/>
        </w:rPr>
      </w:pPr>
      <w:r>
        <w:rPr>
          <w:rFonts w:hint="eastAsia" w:ascii="宋体" w:hAnsi="宋体" w:cs="宋体"/>
          <w:sz w:val="24"/>
        </w:rPr>
        <w:t>5、须提供参加采购活动前3年内在经营活动中没有行贿犯罪的承诺函。</w:t>
      </w:r>
    </w:p>
    <w:p w14:paraId="3160A7DF">
      <w:pPr>
        <w:widowControl/>
        <w:spacing w:line="500" w:lineRule="exact"/>
        <w:ind w:firstLine="480" w:firstLineChars="200"/>
        <w:jc w:val="left"/>
        <w:rPr>
          <w:rFonts w:ascii="宋体" w:hAnsi="宋体" w:cs="宋体"/>
          <w:sz w:val="24"/>
        </w:rPr>
      </w:pPr>
      <w:r>
        <w:rPr>
          <w:rFonts w:hint="eastAsia" w:ascii="宋体" w:hAnsi="宋体" w:cs="宋体"/>
          <w:sz w:val="24"/>
        </w:rPr>
        <w:t>6、信用记录查询结果。</w:t>
      </w:r>
      <w:r>
        <w:rPr>
          <w:rFonts w:hint="eastAsia" w:ascii="宋体" w:hAnsi="宋体" w:cs="宋体"/>
          <w:kern w:val="0"/>
          <w:sz w:val="24"/>
        </w:rPr>
        <w:t>竞价人应在竞价文件报名截止时间前分别通过“信用中国”网站（www.creditchina.gov.cn）、中国政府采购网（www.ccgp.gov.cn）查询并打印相应的信用记录（以下简称：“竞价人提供的查询结果”），竞价人提供的查询结果应为其通过上述网站获取的信用信息查询结果原始页面的打印件（或截图）。（2）查询结果的审查：①由采购人或采购代理机构通过上述网站查询并打印竞价人信用记录（以下简称：“采购人或采购代理机构的查询结果”）。②竞价人提供的查询结果与采购人或采购代理机构的查询结果的查询结果不一致的，以采购人或采购代理机构的查询结果为准。③因上述网站原因导致采购人或采购代理机构无法查询竞价人信用记录的（采购人或采购代理机构应将通过上述网站查询竞价人信用记录时的原始页面打印后随竞价文件一并存档），以竞价人提供的查询结果为准。④</w:t>
      </w:r>
      <w:r>
        <w:rPr>
          <w:rFonts w:hint="eastAsia" w:ascii="宋体" w:hAnsi="宋体" w:cs="宋体"/>
          <w:b/>
          <w:bCs/>
          <w:kern w:val="0"/>
          <w:sz w:val="24"/>
          <w:lang w:bidi="ar"/>
        </w:rPr>
        <w:t>投标人是自然人的，应通过“中国执行信息公开网”查询并打印失信记录，竞价人提供的查询结果应为其通过上述网站获取的信用信息查询结果原始页面的打印件（或截图）。</w:t>
      </w:r>
    </w:p>
    <w:p w14:paraId="21FEB042">
      <w:pPr>
        <w:widowControl/>
        <w:spacing w:line="500" w:lineRule="exact"/>
        <w:ind w:firstLine="480" w:firstLineChars="200"/>
        <w:jc w:val="left"/>
        <w:rPr>
          <w:rFonts w:ascii="宋体" w:hAnsi="宋体" w:cs="宋体"/>
          <w:sz w:val="24"/>
        </w:rPr>
      </w:pPr>
      <w:r>
        <w:rPr>
          <w:rFonts w:hint="eastAsia" w:ascii="宋体" w:hAnsi="宋体" w:cs="宋体"/>
          <w:sz w:val="24"/>
        </w:rPr>
        <w:t>7、须提供参加采购活动前3年内在经营活动中没有重大违法记录的书面声明。</w:t>
      </w:r>
    </w:p>
    <w:p w14:paraId="3D75AF46">
      <w:pPr>
        <w:widowControl/>
        <w:spacing w:line="500" w:lineRule="exact"/>
        <w:ind w:firstLine="480" w:firstLineChars="200"/>
        <w:jc w:val="left"/>
        <w:rPr>
          <w:rFonts w:ascii="宋体" w:hAnsi="宋体" w:cs="宋体"/>
          <w:sz w:val="24"/>
        </w:rPr>
      </w:pPr>
      <w:r>
        <w:rPr>
          <w:rFonts w:hint="eastAsia" w:ascii="宋体" w:hAnsi="宋体" w:cs="宋体"/>
          <w:sz w:val="24"/>
        </w:rPr>
        <w:t>8、①投标人提供的财务报告复印件（成立年限按照投标截止时间推算）应符合下列规定：成立年限满1年及以上的投标人，提供经审计的2023年度或2024年度的财务报告。无法按照以上规定提供财务报告复印件的投标人，应选择提供资信证明复印件和基本存款账户信息（或开户许可证）复印件。</w:t>
      </w:r>
      <w:r>
        <w:rPr>
          <w:rFonts w:hint="eastAsia" w:ascii="宋体" w:hAnsi="宋体" w:cs="宋体"/>
          <w:b/>
          <w:bCs/>
          <w:sz w:val="24"/>
        </w:rPr>
        <w:t>②</w:t>
      </w:r>
      <w:r>
        <w:rPr>
          <w:rFonts w:hint="eastAsia" w:ascii="宋体" w:hAnsi="宋体" w:cs="宋体"/>
          <w:b/>
          <w:bCs/>
          <w:kern w:val="0"/>
          <w:sz w:val="24"/>
          <w:lang w:bidi="ar"/>
        </w:rPr>
        <w:t>投标人是自然人的，无需提供本项内容。</w:t>
      </w:r>
    </w:p>
    <w:p w14:paraId="0F37C8C3">
      <w:pPr>
        <w:widowControl/>
        <w:spacing w:line="500" w:lineRule="exact"/>
        <w:ind w:firstLine="480" w:firstLineChars="200"/>
        <w:jc w:val="left"/>
        <w:rPr>
          <w:rFonts w:ascii="宋体" w:hAnsi="宋体" w:cs="宋体"/>
          <w:sz w:val="24"/>
        </w:rPr>
      </w:pPr>
      <w:r>
        <w:rPr>
          <w:rFonts w:hint="eastAsia" w:ascii="宋体" w:hAnsi="宋体" w:cs="宋体"/>
          <w:sz w:val="24"/>
        </w:rPr>
        <w:t>9、投标人提供的社会保障资金缴纳凭据复印件应符合下列规定：投标截止时间前（不含投标截止时间的当月）已依法缴纳社会保障资金的投标人，提供投标截止时间前六个月（不含投标截止时间的当月）中任一月份的社会保障资金缴纳凭据复印件。</w:t>
      </w:r>
      <w:r>
        <w:rPr>
          <w:rFonts w:hint="eastAsia" w:ascii="宋体" w:hAnsi="宋体" w:cs="宋体"/>
          <w:b/>
          <w:bCs/>
          <w:sz w:val="24"/>
        </w:rPr>
        <w:t>②投标人是自然人的，无需提供本项内容。</w:t>
      </w:r>
    </w:p>
    <w:p w14:paraId="43ABB212">
      <w:pPr>
        <w:widowControl/>
        <w:spacing w:line="500" w:lineRule="exact"/>
        <w:ind w:firstLine="480" w:firstLineChars="200"/>
        <w:jc w:val="left"/>
        <w:rPr>
          <w:rFonts w:ascii="宋体" w:hAnsi="宋体" w:cs="宋体"/>
          <w:sz w:val="24"/>
        </w:rPr>
      </w:pPr>
      <w:r>
        <w:rPr>
          <w:rFonts w:hint="eastAsia" w:ascii="宋体" w:hAnsi="宋体" w:cs="宋体"/>
          <w:sz w:val="24"/>
        </w:rPr>
        <w:t>10、投标人提供的税收缴纳凭据复印件应符合下列规定：投标截止时间前（不含投标截止时间的当月）已依法缴纳税收的投标人，提供投标截止时间前六个月（不含投标截止时间的当月）中任一月份的税收缴纳凭据复印件。</w:t>
      </w:r>
      <w:r>
        <w:rPr>
          <w:rFonts w:hint="eastAsia" w:ascii="宋体" w:hAnsi="宋体" w:cs="宋体"/>
          <w:b/>
          <w:bCs/>
          <w:sz w:val="24"/>
        </w:rPr>
        <w:t>②投标人是自然人的，无需提供本项内容。</w:t>
      </w:r>
    </w:p>
    <w:p w14:paraId="6FCC00F7">
      <w:pPr>
        <w:widowControl/>
        <w:spacing w:line="500" w:lineRule="exact"/>
        <w:ind w:firstLine="480" w:firstLineChars="200"/>
        <w:jc w:val="left"/>
        <w:rPr>
          <w:rFonts w:ascii="宋体" w:hAnsi="宋体" w:cs="宋体"/>
          <w:sz w:val="24"/>
        </w:rPr>
      </w:pPr>
      <w:r>
        <w:rPr>
          <w:rFonts w:hint="eastAsia" w:ascii="宋体" w:hAnsi="宋体" w:cs="宋体"/>
          <w:sz w:val="24"/>
        </w:rPr>
        <w:t>11、竞价保证金凭证复印件。</w:t>
      </w:r>
    </w:p>
    <w:p w14:paraId="2B58971E">
      <w:pPr>
        <w:widowControl/>
        <w:spacing w:line="500" w:lineRule="exact"/>
        <w:ind w:firstLine="480" w:firstLineChars="200"/>
        <w:jc w:val="left"/>
        <w:rPr>
          <w:rFonts w:ascii="宋体" w:hAnsi="宋体" w:cs="宋体"/>
          <w:sz w:val="24"/>
        </w:rPr>
      </w:pPr>
      <w:r>
        <w:rPr>
          <w:rFonts w:hint="eastAsia" w:ascii="宋体" w:hAnsi="宋体" w:cs="宋体"/>
          <w:sz w:val="24"/>
        </w:rPr>
        <w:t>12、本项目不接受联合体竞价、不允许分包及转包</w:t>
      </w:r>
    </w:p>
    <w:p w14:paraId="12A0BFC3">
      <w:pPr>
        <w:widowControl/>
        <w:spacing w:line="500" w:lineRule="exact"/>
        <w:ind w:firstLine="480" w:firstLineChars="200"/>
        <w:jc w:val="left"/>
        <w:rPr>
          <w:rFonts w:ascii="宋体" w:hAnsi="宋体" w:cs="宋体"/>
          <w:sz w:val="24"/>
        </w:rPr>
      </w:pPr>
      <w:r>
        <w:rPr>
          <w:rFonts w:hint="eastAsia" w:ascii="宋体" w:hAnsi="宋体" w:cs="宋体"/>
          <w:sz w:val="24"/>
        </w:rPr>
        <w:t>13、满足竞价文件技术规格和商务条件。</w:t>
      </w:r>
    </w:p>
    <w:p w14:paraId="05062511">
      <w:pPr>
        <w:widowControl/>
        <w:spacing w:line="500" w:lineRule="exact"/>
        <w:ind w:firstLine="480" w:firstLineChars="200"/>
        <w:jc w:val="left"/>
        <w:rPr>
          <w:rFonts w:ascii="宋体" w:hAnsi="宋体" w:cs="宋体"/>
          <w:sz w:val="24"/>
        </w:rPr>
      </w:pPr>
      <w:r>
        <w:rPr>
          <w:rFonts w:hint="eastAsia" w:ascii="宋体" w:hAnsi="宋体" w:cs="宋体"/>
          <w:sz w:val="24"/>
        </w:rPr>
        <w:t>14、须提供采购服务费承诺书</w:t>
      </w:r>
    </w:p>
    <w:p w14:paraId="4115AF6F">
      <w:pPr>
        <w:snapToGrid w:val="0"/>
        <w:spacing w:line="500" w:lineRule="exact"/>
        <w:ind w:firstLine="482" w:firstLineChars="200"/>
        <w:rPr>
          <w:rFonts w:ascii="宋体" w:hAnsi="宋体" w:cs="宋体"/>
          <w:b/>
          <w:bCs/>
          <w:sz w:val="24"/>
        </w:rPr>
      </w:pPr>
      <w:r>
        <w:rPr>
          <w:rFonts w:hint="eastAsia" w:ascii="宋体" w:hAnsi="宋体" w:cs="宋体"/>
          <w:b/>
          <w:bCs/>
          <w:sz w:val="24"/>
        </w:rPr>
        <w:t>注：</w:t>
      </w:r>
    </w:p>
    <w:p w14:paraId="5AE8401A">
      <w:pPr>
        <w:snapToGrid w:val="0"/>
        <w:spacing w:line="500" w:lineRule="exact"/>
        <w:ind w:firstLine="482" w:firstLineChars="200"/>
        <w:rPr>
          <w:rFonts w:ascii="宋体" w:hAnsi="宋体" w:cs="宋体"/>
          <w:b/>
          <w:bCs/>
          <w:sz w:val="24"/>
        </w:rPr>
      </w:pPr>
      <w:r>
        <w:rPr>
          <w:rFonts w:hint="eastAsia" w:ascii="宋体" w:hAnsi="宋体" w:cs="宋体"/>
          <w:b/>
          <w:bCs/>
          <w:sz w:val="24"/>
        </w:rPr>
        <w:t>（1）依法免税或不需要缴纳社会保障资金的竞价人，应提供相应文件证明其依法免税或不需要缴纳社会保障资金。</w:t>
      </w:r>
    </w:p>
    <w:p w14:paraId="69F71C3F">
      <w:pPr>
        <w:widowControl/>
        <w:spacing w:line="500" w:lineRule="exact"/>
        <w:ind w:firstLine="482" w:firstLineChars="200"/>
        <w:jc w:val="left"/>
        <w:rPr>
          <w:rFonts w:ascii="宋体" w:hAnsi="宋体" w:cs="宋体"/>
          <w:b/>
          <w:bCs/>
          <w:sz w:val="24"/>
        </w:rPr>
      </w:pPr>
      <w:r>
        <w:rPr>
          <w:rFonts w:hint="eastAsia" w:ascii="宋体" w:hAnsi="宋体" w:cs="宋体"/>
          <w:b/>
          <w:bCs/>
          <w:sz w:val="24"/>
        </w:rPr>
        <w:t>（2）以上材料均盖竞价人盖章（</w:t>
      </w:r>
      <w:r>
        <w:rPr>
          <w:rFonts w:hint="eastAsia" w:ascii="宋体" w:hAnsi="宋体" w:cs="宋体"/>
          <w:b/>
          <w:bCs/>
          <w:kern w:val="0"/>
          <w:sz w:val="24"/>
          <w:lang w:bidi="ar"/>
        </w:rPr>
        <w:t>投标人是自然人的，需由自然人签字确认</w:t>
      </w:r>
      <w:r>
        <w:rPr>
          <w:rFonts w:hint="eastAsia" w:ascii="宋体" w:hAnsi="宋体" w:cs="宋体"/>
          <w:b/>
          <w:bCs/>
          <w:sz w:val="24"/>
        </w:rPr>
        <w:t>），未按以上要求提交报名材料的竞价人，将导致其竞价资格被拒绝。</w:t>
      </w:r>
    </w:p>
    <w:p w14:paraId="7766BB00">
      <w:pPr>
        <w:pStyle w:val="3"/>
        <w:numPr>
          <w:ilvl w:val="0"/>
          <w:numId w:val="0"/>
        </w:numPr>
        <w:spacing w:before="0" w:after="0" w:line="500" w:lineRule="exact"/>
        <w:ind w:firstLine="482" w:firstLineChars="200"/>
        <w:jc w:val="both"/>
        <w:rPr>
          <w:rFonts w:ascii="宋体" w:hAnsi="宋体" w:cs="宋体"/>
          <w:bCs/>
          <w:kern w:val="0"/>
          <w:sz w:val="24"/>
        </w:rPr>
      </w:pPr>
      <w:r>
        <w:rPr>
          <w:rFonts w:hint="eastAsia" w:ascii="宋体" w:hAnsi="宋体" w:cs="宋体"/>
          <w:bCs/>
          <w:kern w:val="0"/>
          <w:sz w:val="24"/>
        </w:rPr>
        <w:t>二、报名须知</w:t>
      </w:r>
    </w:p>
    <w:p w14:paraId="786A63E5">
      <w:pPr>
        <w:widowControl/>
        <w:spacing w:line="500" w:lineRule="exact"/>
        <w:ind w:firstLine="480" w:firstLineChars="200"/>
        <w:jc w:val="left"/>
        <w:rPr>
          <w:rFonts w:ascii="宋体" w:hAnsi="宋体" w:cs="宋体"/>
          <w:sz w:val="24"/>
        </w:rPr>
      </w:pPr>
      <w:r>
        <w:rPr>
          <w:rFonts w:hint="eastAsia" w:ascii="宋体" w:hAnsi="宋体" w:cs="宋体"/>
          <w:sz w:val="24"/>
        </w:rPr>
        <w:t>1、本项目采用资格后审，意向参与本次竞价的供应商需先通过福建国诚招标竞价平台（https://115.28.8.36）进行报名并上传相应的资格审查资料并进行报价，请各参与的供应商积极关注平台。</w:t>
      </w:r>
    </w:p>
    <w:p w14:paraId="2311E02D">
      <w:pPr>
        <w:widowControl/>
        <w:spacing w:line="500" w:lineRule="exact"/>
        <w:ind w:firstLine="480" w:firstLineChars="200"/>
        <w:jc w:val="left"/>
        <w:rPr>
          <w:rFonts w:ascii="宋体" w:hAnsi="宋体" w:cs="宋体"/>
          <w:sz w:val="24"/>
        </w:rPr>
      </w:pPr>
      <w:r>
        <w:rPr>
          <w:rFonts w:hint="eastAsia" w:ascii="宋体" w:hAnsi="宋体" w:cs="宋体"/>
          <w:sz w:val="24"/>
        </w:rPr>
        <w:t>2、一个竞价人只能提交一个报价文件。但如果竞价人之间存在下列互为关联关系的情形之一的，不得同时参加本项目报价：</w:t>
      </w:r>
    </w:p>
    <w:p w14:paraId="5E32D1F9">
      <w:pPr>
        <w:widowControl/>
        <w:spacing w:line="500" w:lineRule="exact"/>
        <w:ind w:firstLine="480" w:firstLineChars="200"/>
        <w:jc w:val="left"/>
        <w:rPr>
          <w:rFonts w:ascii="宋体" w:hAnsi="宋体" w:cs="宋体"/>
          <w:sz w:val="24"/>
        </w:rPr>
      </w:pPr>
      <w:r>
        <w:rPr>
          <w:rFonts w:hint="eastAsia" w:ascii="宋体" w:hAnsi="宋体" w:cs="宋体"/>
          <w:sz w:val="24"/>
        </w:rPr>
        <w:t>（1）法定代表人、负责人为同一人的两个及两个以上法人；</w:t>
      </w:r>
    </w:p>
    <w:p w14:paraId="7E535D9B">
      <w:pPr>
        <w:widowControl/>
        <w:spacing w:line="500" w:lineRule="exact"/>
        <w:ind w:firstLine="480" w:firstLineChars="200"/>
        <w:jc w:val="left"/>
        <w:rPr>
          <w:rFonts w:ascii="宋体" w:hAnsi="宋体" w:cs="宋体"/>
          <w:sz w:val="24"/>
        </w:rPr>
      </w:pPr>
      <w:r>
        <w:rPr>
          <w:rFonts w:hint="eastAsia" w:ascii="宋体" w:hAnsi="宋体" w:cs="宋体"/>
          <w:sz w:val="24"/>
        </w:rPr>
        <w:t>（2）母公司、直接或间接持股50％及以上的被投资公司；</w:t>
      </w:r>
    </w:p>
    <w:p w14:paraId="533F2262">
      <w:pPr>
        <w:widowControl/>
        <w:spacing w:line="500" w:lineRule="exact"/>
        <w:ind w:firstLine="480" w:firstLineChars="200"/>
        <w:jc w:val="left"/>
        <w:rPr>
          <w:rFonts w:ascii="宋体" w:hAnsi="宋体" w:cs="宋体"/>
          <w:sz w:val="24"/>
        </w:rPr>
      </w:pPr>
      <w:r>
        <w:rPr>
          <w:rFonts w:hint="eastAsia" w:ascii="宋体" w:hAnsi="宋体" w:cs="宋体"/>
          <w:sz w:val="24"/>
        </w:rPr>
        <w:t>（3）均为同一家母公司直接或间接持股50％及以上的被投资公司；</w:t>
      </w:r>
    </w:p>
    <w:p w14:paraId="6FDE6427">
      <w:pPr>
        <w:widowControl/>
        <w:spacing w:line="500" w:lineRule="exact"/>
        <w:ind w:firstLine="480" w:firstLineChars="200"/>
        <w:jc w:val="left"/>
        <w:rPr>
          <w:rFonts w:ascii="宋体" w:hAnsi="宋体" w:cs="宋体"/>
          <w:sz w:val="24"/>
        </w:rPr>
      </w:pPr>
      <w:r>
        <w:rPr>
          <w:rFonts w:hint="eastAsia" w:ascii="宋体" w:hAnsi="宋体" w:cs="宋体"/>
          <w:sz w:val="24"/>
        </w:rPr>
        <w:t>（4）存在管理关系的公司。</w:t>
      </w:r>
    </w:p>
    <w:p w14:paraId="2CCEA0B2">
      <w:pPr>
        <w:widowControl/>
        <w:spacing w:line="500" w:lineRule="exact"/>
        <w:ind w:firstLine="480" w:firstLineChars="200"/>
        <w:jc w:val="left"/>
        <w:rPr>
          <w:rFonts w:ascii="宋体" w:hAnsi="宋体" w:cs="宋体"/>
          <w:sz w:val="24"/>
        </w:rPr>
      </w:pPr>
      <w:r>
        <w:rPr>
          <w:rFonts w:hint="eastAsia" w:ascii="宋体" w:hAnsi="宋体" w:cs="宋体"/>
          <w:sz w:val="24"/>
        </w:rPr>
        <w:t>（5）单位负责人为同一人或者存在直接控股、管理关系的不同供应商，不得参加同一合同项下的采购活动。</w:t>
      </w:r>
    </w:p>
    <w:p w14:paraId="54396A78">
      <w:pPr>
        <w:widowControl/>
        <w:spacing w:line="500" w:lineRule="exact"/>
        <w:ind w:firstLine="480" w:firstLineChars="200"/>
        <w:jc w:val="left"/>
        <w:rPr>
          <w:rFonts w:ascii="宋体" w:hAnsi="宋体" w:cs="宋体"/>
          <w:sz w:val="24"/>
        </w:rPr>
      </w:pPr>
      <w:r>
        <w:rPr>
          <w:rFonts w:hint="eastAsia" w:ascii="宋体" w:hAnsi="宋体" w:cs="宋体"/>
          <w:sz w:val="24"/>
        </w:rPr>
        <w:t>（6）为采购项目提供整体设计、规范编制或者项目管理、监理、检测等服务的供应商，不得再参加该采购项目的其他采购活动。</w:t>
      </w:r>
    </w:p>
    <w:p w14:paraId="6FB5641F">
      <w:pPr>
        <w:widowControl/>
        <w:spacing w:line="500" w:lineRule="exact"/>
        <w:ind w:firstLine="480" w:firstLineChars="200"/>
        <w:jc w:val="left"/>
        <w:rPr>
          <w:rFonts w:ascii="宋体" w:hAnsi="宋体" w:cs="宋体"/>
          <w:sz w:val="24"/>
        </w:rPr>
      </w:pPr>
      <w:r>
        <w:rPr>
          <w:rFonts w:hint="eastAsia" w:ascii="宋体" w:hAnsi="宋体" w:cs="宋体"/>
          <w:sz w:val="24"/>
        </w:rPr>
        <w:t>竞价人有责任对以上情形做出声明，否则报价将被拒绝。</w:t>
      </w:r>
    </w:p>
    <w:p w14:paraId="090364AD">
      <w:pPr>
        <w:widowControl/>
        <w:spacing w:line="500" w:lineRule="exact"/>
        <w:ind w:firstLine="482" w:firstLineChars="200"/>
        <w:rPr>
          <w:rFonts w:ascii="宋体" w:hAnsi="宋体" w:cs="宋体"/>
          <w:b/>
          <w:bCs/>
          <w:kern w:val="0"/>
          <w:sz w:val="24"/>
        </w:rPr>
      </w:pPr>
      <w:r>
        <w:rPr>
          <w:rFonts w:hint="eastAsia" w:ascii="宋体" w:hAnsi="宋体" w:cs="宋体"/>
          <w:b/>
          <w:bCs/>
          <w:kern w:val="0"/>
          <w:sz w:val="24"/>
        </w:rPr>
        <w:t>在网上竞价截止时间前电子报价文件应按上述要求上传相关材料，未按此要求的，将被视为无效报价文件。电子报价文档具法律效力。</w:t>
      </w:r>
    </w:p>
    <w:p w14:paraId="612C31B9">
      <w:pPr>
        <w:widowControl/>
        <w:spacing w:line="500" w:lineRule="exact"/>
        <w:ind w:firstLine="482" w:firstLineChars="200"/>
        <w:jc w:val="left"/>
        <w:rPr>
          <w:rFonts w:ascii="宋体" w:hAnsi="宋体" w:cs="宋体"/>
          <w:sz w:val="24"/>
        </w:rPr>
      </w:pPr>
      <w:r>
        <w:rPr>
          <w:rFonts w:hint="eastAsia" w:ascii="宋体" w:hAnsi="宋体" w:cs="宋体"/>
          <w:b/>
          <w:bCs/>
          <w:kern w:val="0"/>
          <w:sz w:val="24"/>
        </w:rPr>
        <w:t>在网上竞价截止时间前电子报价文件内容可多次补充、修改，以最后一次生成为准</w:t>
      </w:r>
      <w:r>
        <w:rPr>
          <w:rFonts w:hint="eastAsia" w:ascii="宋体" w:hAnsi="宋体" w:cs="宋体"/>
          <w:sz w:val="24"/>
        </w:rPr>
        <w:t>。</w:t>
      </w:r>
    </w:p>
    <w:p w14:paraId="353DE64C">
      <w:pPr>
        <w:widowControl/>
        <w:spacing w:line="500" w:lineRule="exact"/>
        <w:ind w:firstLine="480" w:firstLineChars="200"/>
        <w:jc w:val="left"/>
        <w:rPr>
          <w:rFonts w:ascii="宋体" w:hAnsi="宋体" w:cs="宋体"/>
          <w:sz w:val="24"/>
        </w:rPr>
      </w:pPr>
      <w:r>
        <w:rPr>
          <w:rFonts w:hint="eastAsia" w:ascii="宋体" w:hAnsi="宋体" w:cs="宋体"/>
          <w:sz w:val="24"/>
        </w:rPr>
        <w:t>4、竞价人竞价报价必须符合网上竞价文件的要求，并严格按照网上竞价要求在报价文件的“报价一览表”中对项目内容作出明确、具体的确定性说明，带有范围值的参数必须写明实际响应数值，不接受可选性报价，若照抄竞价文件技术要求，出现可选性报价，或经相关比对发现其描述与实际有不符或出入的，一经查实，将视为弄虚作假</w:t>
      </w:r>
      <w:r>
        <w:rPr>
          <w:rFonts w:hint="eastAsia" w:ascii="宋体" w:hAnsi="宋体" w:cs="宋体"/>
          <w:b/>
          <w:bCs/>
          <w:sz w:val="24"/>
        </w:rPr>
        <w:t>，其竞价无效。</w:t>
      </w:r>
    </w:p>
    <w:p w14:paraId="156AB7B9">
      <w:pPr>
        <w:widowControl/>
        <w:spacing w:line="500" w:lineRule="exact"/>
        <w:ind w:firstLine="480" w:firstLineChars="200"/>
        <w:jc w:val="left"/>
        <w:rPr>
          <w:rFonts w:ascii="宋体" w:hAnsi="宋体" w:cs="宋体"/>
          <w:sz w:val="24"/>
        </w:rPr>
      </w:pPr>
      <w:r>
        <w:rPr>
          <w:rFonts w:hint="eastAsia" w:ascii="宋体" w:hAnsi="宋体" w:cs="宋体"/>
          <w:sz w:val="24"/>
        </w:rPr>
        <w:t>5、网上竞价公告载明的要求中涉及的竞价人提供的证明文件原件属于非中文描述的，必须要求提供具有翻译资质的机构翻译的中文译本。未按竞价文件要求提供中文译本的，认定为该项要求不符合。翻译机构应为中国翻译协会成员单位，翻译的中文译本应由翻译人员签名并加盖翻译机构公章，同时提供翻译人员翻译资格证书。竞价人报价时提供的中文译本、翻译机构及翻译人员资格证书可为复印件，并加盖竞价人公章。</w:t>
      </w:r>
    </w:p>
    <w:p w14:paraId="5A30DA1E">
      <w:pPr>
        <w:pStyle w:val="69"/>
        <w:spacing w:line="500" w:lineRule="exact"/>
        <w:ind w:firstLine="480" w:firstLineChars="200"/>
        <w:jc w:val="left"/>
        <w:outlineLvl w:val="9"/>
        <w:rPr>
          <w:rFonts w:hAnsi="宋体" w:cs="宋体"/>
          <w:sz w:val="24"/>
        </w:rPr>
      </w:pPr>
      <w:r>
        <w:rPr>
          <w:rFonts w:hint="eastAsia" w:hAnsi="宋体" w:cs="宋体"/>
          <w:sz w:val="24"/>
        </w:rPr>
        <w:t>6、</w:t>
      </w:r>
      <w:r>
        <w:rPr>
          <w:rFonts w:hint="eastAsia" w:hAnsi="宋体" w:cs="宋体"/>
          <w:b/>
          <w:bCs/>
          <w:sz w:val="24"/>
        </w:rPr>
        <w:t>竞价成交人的纸质报价文件、应按要求的报价文件格式填写制作完整，报价文件应包括资格审核内容</w:t>
      </w:r>
      <w:bookmarkStart w:id="3" w:name="_GoBack"/>
      <w:bookmarkEnd w:id="3"/>
      <w:r>
        <w:rPr>
          <w:rFonts w:hint="eastAsia" w:hAnsi="宋体" w:cs="宋体"/>
          <w:b/>
          <w:bCs/>
          <w:sz w:val="24"/>
        </w:rPr>
        <w:t xml:space="preserve">。 </w:t>
      </w:r>
    </w:p>
    <w:p w14:paraId="2420867B">
      <w:pPr>
        <w:pStyle w:val="3"/>
        <w:numPr>
          <w:ilvl w:val="0"/>
          <w:numId w:val="0"/>
        </w:numPr>
        <w:spacing w:before="0" w:after="0" w:line="500" w:lineRule="exact"/>
        <w:ind w:firstLine="482" w:firstLineChars="200"/>
        <w:jc w:val="both"/>
        <w:rPr>
          <w:rFonts w:ascii="宋体" w:hAnsi="宋体" w:cs="宋体"/>
          <w:bCs/>
          <w:kern w:val="0"/>
          <w:sz w:val="24"/>
        </w:rPr>
      </w:pPr>
      <w:r>
        <w:rPr>
          <w:rFonts w:hint="eastAsia" w:ascii="宋体" w:hAnsi="宋体" w:cs="宋体"/>
          <w:bCs/>
          <w:kern w:val="0"/>
          <w:sz w:val="24"/>
        </w:rPr>
        <w:t>三、竞价准则</w:t>
      </w:r>
    </w:p>
    <w:p w14:paraId="3884B673">
      <w:pPr>
        <w:widowControl/>
        <w:spacing w:line="500" w:lineRule="exact"/>
        <w:ind w:firstLine="480" w:firstLineChars="200"/>
        <w:jc w:val="left"/>
        <w:rPr>
          <w:rFonts w:ascii="宋体" w:hAnsi="宋体" w:cs="宋体"/>
          <w:sz w:val="24"/>
        </w:rPr>
      </w:pPr>
      <w:r>
        <w:rPr>
          <w:rFonts w:hint="eastAsia" w:ascii="宋体" w:hAnsi="宋体" w:cs="宋体"/>
          <w:sz w:val="24"/>
        </w:rPr>
        <w:t>1、福建国诚招标有限公司将采购人提出的采购需求在国诚招标竞价平台（https://115.28.8.36）上发布竞价公告。网上竞价的报价时限为报价时限截止前，符合采购需求的潜在供应商通过国诚招标竞价平台（https://115.28.8.36）进行竞价，竞价人提交的</w:t>
      </w:r>
      <w:bookmarkStart w:id="2" w:name="_Hlk23793827"/>
      <w:r>
        <w:rPr>
          <w:rFonts w:hint="eastAsia" w:ascii="宋体" w:hAnsi="宋体" w:cs="宋体"/>
          <w:sz w:val="24"/>
        </w:rPr>
        <w:t>报价</w:t>
      </w:r>
      <w:bookmarkEnd w:id="2"/>
      <w:r>
        <w:rPr>
          <w:rFonts w:hint="eastAsia" w:ascii="宋体" w:hAnsi="宋体" w:cs="宋体"/>
          <w:sz w:val="24"/>
        </w:rPr>
        <w:t>必须高于公告招标底价，否则，</w:t>
      </w:r>
      <w:r>
        <w:rPr>
          <w:rFonts w:hint="eastAsia" w:ascii="宋体" w:hAnsi="宋体" w:cs="宋体"/>
          <w:b/>
          <w:bCs/>
          <w:sz w:val="24"/>
        </w:rPr>
        <w:t>视为无效报价。</w:t>
      </w:r>
      <w:r>
        <w:rPr>
          <w:rFonts w:hint="eastAsia" w:ascii="宋体" w:hAnsi="宋体" w:cs="宋体"/>
          <w:sz w:val="24"/>
        </w:rPr>
        <w:t xml:space="preserve">在符合采购需求且报价有效的前提下，报价最高者成交（报价相同的，以报价时间优先者成交）。 </w:t>
      </w:r>
    </w:p>
    <w:p w14:paraId="61DB979B">
      <w:pPr>
        <w:widowControl/>
        <w:spacing w:line="500" w:lineRule="exact"/>
        <w:ind w:firstLine="480" w:firstLineChars="200"/>
        <w:jc w:val="left"/>
        <w:rPr>
          <w:rFonts w:ascii="宋体" w:hAnsi="宋体" w:cs="宋体"/>
          <w:sz w:val="24"/>
        </w:rPr>
      </w:pPr>
      <w:r>
        <w:rPr>
          <w:rFonts w:hint="eastAsia" w:ascii="宋体" w:hAnsi="宋体" w:cs="宋体"/>
          <w:sz w:val="24"/>
        </w:rPr>
        <w:t>2、符合以上要求的报价，可以在规定的报价时限内进行补充、</w:t>
      </w:r>
      <w:r>
        <w:rPr>
          <w:rFonts w:hint="eastAsia" w:ascii="宋体" w:hAnsi="宋体" w:cs="宋体"/>
          <w:kern w:val="0"/>
          <w:sz w:val="24"/>
        </w:rPr>
        <w:t>修改或撤回</w:t>
      </w:r>
      <w:r>
        <w:rPr>
          <w:rFonts w:hint="eastAsia" w:ascii="宋体" w:hAnsi="宋体" w:cs="宋体"/>
          <w:sz w:val="24"/>
        </w:rPr>
        <w:t>。</w:t>
      </w:r>
    </w:p>
    <w:p w14:paraId="3072FB60">
      <w:pPr>
        <w:widowControl/>
        <w:spacing w:line="500" w:lineRule="exact"/>
        <w:ind w:firstLine="480" w:firstLineChars="200"/>
        <w:jc w:val="left"/>
        <w:rPr>
          <w:rFonts w:ascii="宋体" w:hAnsi="宋体" w:cs="宋体"/>
          <w:sz w:val="24"/>
        </w:rPr>
      </w:pPr>
      <w:r>
        <w:rPr>
          <w:rFonts w:hint="eastAsia" w:ascii="宋体" w:hAnsi="宋体" w:cs="宋体"/>
          <w:sz w:val="24"/>
        </w:rPr>
        <w:t>3、最终有效报价确认办法</w:t>
      </w:r>
    </w:p>
    <w:p w14:paraId="006CCADB">
      <w:pPr>
        <w:widowControl/>
        <w:spacing w:line="500" w:lineRule="exact"/>
        <w:ind w:firstLine="480" w:firstLineChars="200"/>
        <w:jc w:val="left"/>
        <w:rPr>
          <w:rFonts w:ascii="宋体" w:hAnsi="宋体" w:cs="宋体"/>
          <w:sz w:val="24"/>
        </w:rPr>
      </w:pPr>
      <w:r>
        <w:rPr>
          <w:rFonts w:hint="eastAsia" w:ascii="宋体" w:hAnsi="宋体" w:cs="宋体"/>
          <w:sz w:val="24"/>
        </w:rPr>
        <w:t>（1）竞价结果在提交的报价文件全部满足竞价文件要求的前提下依据统一的价格要素评定最高报价，按价格最高者成交（报价相同者以时间先后顺序确定）确认。</w:t>
      </w:r>
    </w:p>
    <w:p w14:paraId="753553CF">
      <w:pPr>
        <w:widowControl/>
        <w:spacing w:line="500" w:lineRule="exact"/>
        <w:ind w:firstLine="480" w:firstLineChars="200"/>
        <w:jc w:val="left"/>
        <w:rPr>
          <w:rFonts w:ascii="宋体" w:hAnsi="宋体" w:cs="宋体"/>
          <w:sz w:val="24"/>
        </w:rPr>
      </w:pPr>
      <w:r>
        <w:rPr>
          <w:rFonts w:hint="eastAsia" w:ascii="宋体" w:hAnsi="宋体" w:cs="宋体"/>
          <w:sz w:val="24"/>
        </w:rPr>
        <w:t>（2）算术错误将按以下方法更正：</w:t>
      </w:r>
    </w:p>
    <w:p w14:paraId="6AFA57E2">
      <w:pPr>
        <w:pStyle w:val="214"/>
        <w:widowControl/>
        <w:spacing w:line="500" w:lineRule="exact"/>
        <w:ind w:left="420" w:leftChars="200" w:firstLine="0" w:firstLineChars="0"/>
        <w:jc w:val="left"/>
        <w:rPr>
          <w:rFonts w:ascii="宋体" w:hAnsi="宋体" w:cs="宋体"/>
          <w:sz w:val="24"/>
        </w:rPr>
      </w:pPr>
      <w:r>
        <w:rPr>
          <w:rFonts w:hint="eastAsia" w:ascii="宋体" w:hAnsi="宋体" w:cs="宋体"/>
          <w:sz w:val="24"/>
        </w:rPr>
        <w:t>①竞价人在竞价平台提交的最后一次报价与竞价人最后一次上传的报价文件中的报价一览表总价不一致的，以竞价人在竞价平台提交的最后一次报价为准；</w:t>
      </w:r>
    </w:p>
    <w:p w14:paraId="24876DDC">
      <w:pPr>
        <w:widowControl/>
        <w:spacing w:line="500" w:lineRule="exact"/>
        <w:ind w:firstLine="480" w:firstLineChars="200"/>
        <w:jc w:val="left"/>
        <w:rPr>
          <w:rFonts w:ascii="宋体" w:hAnsi="宋体" w:cs="宋体"/>
          <w:sz w:val="24"/>
        </w:rPr>
      </w:pPr>
      <w:r>
        <w:rPr>
          <w:rFonts w:hint="eastAsia" w:ascii="宋体" w:hAnsi="宋体" w:cs="宋体"/>
          <w:sz w:val="24"/>
        </w:rPr>
        <w:t>②报价一览表中大写金额和小写金额不一致的，以大写金额为准；</w:t>
      </w:r>
    </w:p>
    <w:p w14:paraId="3748BFEB">
      <w:pPr>
        <w:widowControl/>
        <w:spacing w:line="500" w:lineRule="exact"/>
        <w:ind w:firstLine="480" w:firstLineChars="200"/>
        <w:jc w:val="left"/>
        <w:rPr>
          <w:rFonts w:ascii="宋体" w:hAnsi="宋体" w:cs="宋体"/>
          <w:sz w:val="24"/>
        </w:rPr>
      </w:pPr>
      <w:r>
        <w:rPr>
          <w:rFonts w:hint="eastAsia" w:ascii="宋体" w:hAnsi="宋体" w:cs="宋体"/>
          <w:sz w:val="24"/>
        </w:rPr>
        <w:t>③单价金额小数点或百分比有明显错位的，以报价一览表的总价为准，并修改单价；</w:t>
      </w:r>
    </w:p>
    <w:p w14:paraId="349B179A">
      <w:pPr>
        <w:widowControl/>
        <w:spacing w:line="500" w:lineRule="exact"/>
        <w:ind w:firstLine="480" w:firstLineChars="200"/>
        <w:jc w:val="left"/>
        <w:rPr>
          <w:rFonts w:ascii="宋体" w:hAnsi="宋体" w:cs="宋体"/>
          <w:sz w:val="24"/>
        </w:rPr>
      </w:pPr>
      <w:r>
        <w:rPr>
          <w:rFonts w:hint="eastAsia" w:ascii="宋体" w:hAnsi="宋体" w:cs="宋体"/>
          <w:sz w:val="24"/>
        </w:rPr>
        <w:t>④总价金额与按照单价汇总金额不一致的，以单价金额计算结果为准。</w:t>
      </w:r>
    </w:p>
    <w:p w14:paraId="4B6824BF">
      <w:pPr>
        <w:widowControl/>
        <w:spacing w:line="500" w:lineRule="exact"/>
        <w:ind w:firstLine="482" w:firstLineChars="200"/>
        <w:jc w:val="left"/>
        <w:rPr>
          <w:rFonts w:ascii="宋体" w:hAnsi="宋体" w:cs="宋体"/>
          <w:b/>
          <w:bCs/>
          <w:sz w:val="24"/>
        </w:rPr>
      </w:pPr>
      <w:r>
        <w:rPr>
          <w:rFonts w:hint="eastAsia" w:ascii="宋体" w:hAnsi="宋体" w:cs="宋体"/>
          <w:b/>
          <w:bCs/>
          <w:sz w:val="24"/>
        </w:rPr>
        <w:t>※同时出现两种以上不一致的，按照前款规定的顺序修正。修正后的报价应按照本章第五条第3款规定经竞价人确认后产生约束力，竞价人不确认的，其报价无效。</w:t>
      </w:r>
    </w:p>
    <w:p w14:paraId="04011443">
      <w:pPr>
        <w:widowControl/>
        <w:spacing w:line="500" w:lineRule="exact"/>
        <w:ind w:firstLine="480" w:firstLineChars="200"/>
        <w:jc w:val="left"/>
        <w:rPr>
          <w:rFonts w:ascii="宋体" w:hAnsi="宋体" w:cs="宋体"/>
          <w:sz w:val="24"/>
        </w:rPr>
      </w:pPr>
      <w:r>
        <w:rPr>
          <w:rFonts w:hint="eastAsia" w:ascii="宋体" w:hAnsi="宋体" w:cs="宋体"/>
          <w:sz w:val="24"/>
        </w:rPr>
        <w:t>4、竞价人应遵守政府采购相关法规，若竞价人违反规定，将按有关规定处理。</w:t>
      </w:r>
    </w:p>
    <w:p w14:paraId="698E3D51">
      <w:pPr>
        <w:pStyle w:val="3"/>
        <w:numPr>
          <w:ilvl w:val="0"/>
          <w:numId w:val="0"/>
        </w:numPr>
        <w:spacing w:before="0" w:after="0" w:line="500" w:lineRule="exact"/>
        <w:ind w:firstLine="482" w:firstLineChars="200"/>
        <w:jc w:val="both"/>
        <w:rPr>
          <w:rFonts w:ascii="宋体" w:hAnsi="宋体" w:cs="宋体"/>
          <w:bCs/>
          <w:kern w:val="0"/>
          <w:sz w:val="24"/>
        </w:rPr>
      </w:pPr>
      <w:r>
        <w:rPr>
          <w:rFonts w:hint="eastAsia" w:ascii="宋体" w:hAnsi="宋体" w:cs="宋体"/>
          <w:bCs/>
          <w:kern w:val="0"/>
          <w:sz w:val="24"/>
        </w:rPr>
        <w:t>四、竞价结果确认</w:t>
      </w:r>
    </w:p>
    <w:p w14:paraId="70FEB04A">
      <w:pPr>
        <w:widowControl/>
        <w:wordWrap w:val="0"/>
        <w:spacing w:line="500" w:lineRule="exact"/>
        <w:ind w:firstLine="480" w:firstLineChars="200"/>
        <w:jc w:val="left"/>
        <w:rPr>
          <w:rFonts w:ascii="宋体" w:hAnsi="宋体" w:cs="宋体"/>
          <w:sz w:val="24"/>
        </w:rPr>
      </w:pPr>
      <w:r>
        <w:rPr>
          <w:rFonts w:hint="eastAsia" w:ascii="宋体" w:hAnsi="宋体" w:cs="宋体"/>
          <w:sz w:val="24"/>
        </w:rPr>
        <w:t>1、网上竞价公告期满，福建国诚招标有限公司以书面方式通知采购人。同时将成交结果信息在福建国诚招标有限公司（https://www.fjgczb.com）及竞价平台（https://115.28.8.36）上公告，公告期限为本公告之日起1个工作日。</w:t>
      </w:r>
    </w:p>
    <w:p w14:paraId="76E13A73">
      <w:pPr>
        <w:widowControl/>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2、网上竞价公告期满，若无贰个（含）以上的竞价人参与报价，或参与竞价的竞价人报价不符合上述规定的</w:t>
      </w:r>
      <w:r>
        <w:rPr>
          <w:rFonts w:hint="eastAsia" w:ascii="宋体" w:hAnsi="宋体" w:cs="宋体"/>
          <w:b/>
          <w:bCs/>
          <w:color w:val="auto"/>
          <w:sz w:val="24"/>
          <w:highlight w:val="none"/>
        </w:rPr>
        <w:t>，网上竞价无效。</w:t>
      </w:r>
    </w:p>
    <w:p w14:paraId="5DBF7D2B">
      <w:pPr>
        <w:pStyle w:val="3"/>
        <w:numPr>
          <w:ilvl w:val="0"/>
          <w:numId w:val="0"/>
        </w:numPr>
        <w:spacing w:before="0" w:after="0" w:line="500" w:lineRule="exact"/>
        <w:ind w:firstLine="482" w:firstLineChars="200"/>
        <w:jc w:val="both"/>
        <w:rPr>
          <w:rFonts w:ascii="宋体" w:hAnsi="宋体" w:cs="宋体"/>
          <w:bCs/>
          <w:kern w:val="0"/>
          <w:sz w:val="24"/>
        </w:rPr>
      </w:pPr>
      <w:r>
        <w:rPr>
          <w:rFonts w:hint="eastAsia" w:ascii="宋体" w:hAnsi="宋体" w:cs="宋体"/>
          <w:bCs/>
          <w:kern w:val="0"/>
          <w:sz w:val="24"/>
        </w:rPr>
        <w:t>五、竞价报价偏差</w:t>
      </w:r>
    </w:p>
    <w:p w14:paraId="1AD55B51">
      <w:pPr>
        <w:widowControl/>
        <w:spacing w:line="500" w:lineRule="exact"/>
        <w:ind w:firstLine="480" w:firstLineChars="200"/>
        <w:jc w:val="left"/>
        <w:rPr>
          <w:rFonts w:ascii="宋体" w:hAnsi="宋体" w:cs="宋体"/>
          <w:sz w:val="24"/>
        </w:rPr>
      </w:pPr>
      <w:r>
        <w:rPr>
          <w:rFonts w:hint="eastAsia" w:ascii="宋体" w:hAnsi="宋体" w:cs="宋体"/>
          <w:sz w:val="24"/>
        </w:rPr>
        <w:t>1、重大偏差。下列情况属于重大偏差：</w:t>
      </w:r>
    </w:p>
    <w:p w14:paraId="7EC98C60">
      <w:pPr>
        <w:widowControl/>
        <w:spacing w:line="500" w:lineRule="exact"/>
        <w:ind w:firstLine="480" w:firstLineChars="200"/>
        <w:jc w:val="left"/>
        <w:rPr>
          <w:rFonts w:ascii="宋体" w:hAnsi="宋体" w:cs="宋体"/>
          <w:sz w:val="24"/>
        </w:rPr>
      </w:pPr>
      <w:r>
        <w:rPr>
          <w:rFonts w:hint="eastAsia" w:ascii="宋体" w:hAnsi="宋体" w:cs="宋体"/>
          <w:sz w:val="24"/>
        </w:rPr>
        <w:t>（1）报价文件未按竞价文件要求加盖公章并由法定代表人或其书面授权的代理人签字的；</w:t>
      </w:r>
    </w:p>
    <w:p w14:paraId="5DBFDB43">
      <w:pPr>
        <w:widowControl/>
        <w:spacing w:line="500" w:lineRule="exact"/>
        <w:ind w:firstLine="480" w:firstLineChars="200"/>
        <w:jc w:val="left"/>
        <w:rPr>
          <w:rFonts w:ascii="宋体" w:hAnsi="宋体" w:cs="宋体"/>
          <w:sz w:val="24"/>
        </w:rPr>
      </w:pPr>
      <w:r>
        <w:rPr>
          <w:rFonts w:hint="eastAsia" w:ascii="宋体" w:hAnsi="宋体" w:cs="宋体"/>
          <w:sz w:val="24"/>
        </w:rPr>
        <w:t>（2）报价文件载明的竞价项目完成期限超过竞价文件规定的；</w:t>
      </w:r>
    </w:p>
    <w:p w14:paraId="7A7A6272">
      <w:pPr>
        <w:widowControl/>
        <w:spacing w:line="500" w:lineRule="exact"/>
        <w:ind w:firstLine="480" w:firstLineChars="200"/>
        <w:jc w:val="left"/>
        <w:rPr>
          <w:rFonts w:ascii="宋体" w:hAnsi="宋体" w:cs="宋体"/>
          <w:sz w:val="24"/>
        </w:rPr>
      </w:pPr>
      <w:r>
        <w:rPr>
          <w:rFonts w:hint="eastAsia" w:ascii="宋体" w:hAnsi="宋体" w:cs="宋体"/>
          <w:sz w:val="24"/>
        </w:rPr>
        <w:t>（3）明显不符合技术规格、技术标准的要求；</w:t>
      </w:r>
    </w:p>
    <w:p w14:paraId="5B2B95AD">
      <w:pPr>
        <w:widowControl/>
        <w:spacing w:line="500" w:lineRule="exact"/>
        <w:ind w:firstLine="480" w:firstLineChars="200"/>
        <w:jc w:val="left"/>
        <w:rPr>
          <w:rFonts w:ascii="宋体" w:hAnsi="宋体" w:cs="宋体"/>
          <w:sz w:val="24"/>
        </w:rPr>
      </w:pPr>
      <w:r>
        <w:rPr>
          <w:rFonts w:hint="eastAsia" w:ascii="宋体" w:hAnsi="宋体" w:cs="宋体"/>
          <w:sz w:val="24"/>
        </w:rPr>
        <w:t>（4）报价文件载明的货物包装方式、检验标准和方法等不符合竞价文件的要求；</w:t>
      </w:r>
    </w:p>
    <w:p w14:paraId="0EAA02F9">
      <w:pPr>
        <w:widowControl/>
        <w:spacing w:line="500" w:lineRule="exact"/>
        <w:ind w:firstLine="480" w:firstLineChars="200"/>
        <w:jc w:val="left"/>
        <w:rPr>
          <w:rFonts w:ascii="宋体" w:hAnsi="宋体" w:cs="宋体"/>
          <w:sz w:val="24"/>
        </w:rPr>
      </w:pPr>
      <w:r>
        <w:rPr>
          <w:rFonts w:hint="eastAsia" w:ascii="宋体" w:hAnsi="宋体" w:cs="宋体"/>
          <w:sz w:val="24"/>
        </w:rPr>
        <w:t>（5）报价文件附有采购人不能接受的条件；</w:t>
      </w:r>
    </w:p>
    <w:p w14:paraId="1D4CBB0C">
      <w:pPr>
        <w:widowControl/>
        <w:spacing w:line="500" w:lineRule="exact"/>
        <w:ind w:firstLine="480" w:firstLineChars="200"/>
        <w:jc w:val="left"/>
        <w:rPr>
          <w:rFonts w:ascii="宋体" w:hAnsi="宋体" w:cs="宋体"/>
          <w:sz w:val="24"/>
        </w:rPr>
      </w:pPr>
      <w:r>
        <w:rPr>
          <w:rFonts w:hint="eastAsia" w:ascii="宋体" w:hAnsi="宋体" w:cs="宋体"/>
          <w:sz w:val="24"/>
        </w:rPr>
        <w:t>（6）不符合竞价文件中规定的其他实质性要求。</w:t>
      </w:r>
    </w:p>
    <w:p w14:paraId="593C98B5">
      <w:pPr>
        <w:widowControl/>
        <w:spacing w:line="500" w:lineRule="exact"/>
        <w:ind w:firstLine="480" w:firstLineChars="200"/>
        <w:jc w:val="left"/>
        <w:rPr>
          <w:rFonts w:ascii="宋体" w:hAnsi="宋体" w:cs="宋体"/>
          <w:sz w:val="24"/>
        </w:rPr>
      </w:pPr>
      <w:r>
        <w:rPr>
          <w:rFonts w:hint="eastAsia" w:ascii="宋体" w:hAnsi="宋体" w:cs="宋体"/>
          <w:sz w:val="24"/>
        </w:rPr>
        <w:t>报价文件有上述情形之一的，认定为未对竞价文件作出实质性响应，</w:t>
      </w:r>
      <w:r>
        <w:rPr>
          <w:rFonts w:hint="eastAsia" w:ascii="宋体" w:hAnsi="宋体" w:cs="宋体"/>
          <w:b/>
          <w:bCs/>
          <w:sz w:val="24"/>
        </w:rPr>
        <w:t>作无效报价处理</w:t>
      </w:r>
      <w:r>
        <w:rPr>
          <w:rFonts w:hint="eastAsia" w:ascii="宋体" w:hAnsi="宋体" w:cs="宋体"/>
          <w:sz w:val="24"/>
        </w:rPr>
        <w:t>。</w:t>
      </w:r>
    </w:p>
    <w:p w14:paraId="08B935B6">
      <w:pPr>
        <w:widowControl/>
        <w:spacing w:line="500" w:lineRule="exact"/>
        <w:ind w:firstLine="480" w:firstLineChars="200"/>
        <w:jc w:val="left"/>
        <w:rPr>
          <w:rFonts w:ascii="宋体" w:hAnsi="宋体" w:cs="宋体"/>
          <w:sz w:val="24"/>
        </w:rPr>
      </w:pPr>
      <w:r>
        <w:rPr>
          <w:rFonts w:hint="eastAsia" w:ascii="宋体" w:hAnsi="宋体" w:cs="宋体"/>
          <w:sz w:val="24"/>
        </w:rPr>
        <w:t>2、细微偏差。报价文件在实质上响应竞价文件要求，但在个别地方存在漏项或者提供了不完整的技术信息和数据等情况，并且补正这些遗漏或者不完整不会对其他竞价人造成不公平的结果。细微偏差不影响报价文件的有效性。</w:t>
      </w:r>
    </w:p>
    <w:p w14:paraId="71AA6AB6">
      <w:pPr>
        <w:widowControl/>
        <w:spacing w:line="500" w:lineRule="exact"/>
        <w:ind w:firstLine="480" w:firstLineChars="200"/>
        <w:jc w:val="left"/>
        <w:rPr>
          <w:rFonts w:ascii="宋体" w:hAnsi="宋体" w:cs="宋体"/>
          <w:kern w:val="0"/>
          <w:sz w:val="24"/>
        </w:rPr>
      </w:pPr>
      <w:r>
        <w:rPr>
          <w:rFonts w:hint="eastAsia" w:ascii="宋体" w:hAnsi="宋体" w:cs="宋体"/>
          <w:sz w:val="24"/>
        </w:rPr>
        <w:t>对存在细微偏差的竞价人要求在审核结束前予以补正。</w:t>
      </w:r>
      <w:r>
        <w:rPr>
          <w:rFonts w:hint="eastAsia" w:ascii="宋体" w:hAnsi="宋体" w:cs="宋体"/>
          <w:kern w:val="0"/>
          <w:sz w:val="24"/>
        </w:rPr>
        <w:t>竞价人的澄清、说明或补正应由竞价人代表在采购人或采购代理机构规定的时间内（一般在半个小时左右，具体要求将根据实际情况在澄清通知中约定）以书面形式向采购人或采购代理机构提交，前述澄清、说明或补正不得超出报价文件的范围或改变报价文件的实质性内容。若竞价人未按照前述规定向采购人或采购代理机构提交书面澄清、说明或补正，则采购人或采购代理机构将按照不利于竞价人的内容进行认定。</w:t>
      </w:r>
      <w:r>
        <w:rPr>
          <w:rFonts w:hint="eastAsia" w:ascii="宋体" w:hAnsi="宋体" w:cs="宋体"/>
          <w:sz w:val="24"/>
        </w:rPr>
        <w:t>3个以上（含3个）的累积细微偏差视为技术商务不合格，该竞价人不予推荐为成交候选人。</w:t>
      </w:r>
    </w:p>
    <w:p w14:paraId="1D642B14">
      <w:pPr>
        <w:widowControl/>
        <w:spacing w:line="500" w:lineRule="exact"/>
        <w:ind w:firstLine="480" w:firstLineChars="200"/>
        <w:jc w:val="left"/>
        <w:rPr>
          <w:rFonts w:ascii="宋体" w:hAnsi="宋体" w:cs="宋体"/>
          <w:sz w:val="24"/>
        </w:rPr>
      </w:pPr>
      <w:r>
        <w:rPr>
          <w:rFonts w:hint="eastAsia" w:ascii="宋体" w:hAnsi="宋体" w:cs="宋体"/>
          <w:sz w:val="24"/>
        </w:rPr>
        <w:t>3、审核时依据竞价人的全部报价材料，对照竞价文件要求进行审核，逐一核对竞价人提交的证明材料，不单单依据“项目说明一览表”做出评价。资格条款不满足即为无效报价，实质性条款按照竞价文件要求提供证明材料，未提供证明材料的，认定为该项资格条件或该项实质性要求不符合，对报价描述和证明材料不一致的，认定为该项资格条件或该项实质性要求不响应；其他条款，对报价描述和证明材料不一致的，要求竞价人进行书面澄清，并以不利于竞价人的内容为准进行审核。竞价人的澄清、说明应当采用书面形式，并不得超出报价文件的范围或者改变报价文件的实质性内容。竞价人按要求进行澄清的，采购人以澄清内容为准进行验收；竞价人未按要求进行澄清的，采购人以报价描述、证明材料中有利于采购人的内容进行验收。</w:t>
      </w:r>
    </w:p>
    <w:p w14:paraId="350916B1">
      <w:pPr>
        <w:pStyle w:val="3"/>
        <w:numPr>
          <w:ilvl w:val="0"/>
          <w:numId w:val="0"/>
        </w:numPr>
        <w:spacing w:before="0" w:after="0" w:line="500" w:lineRule="exact"/>
        <w:ind w:firstLine="482" w:firstLineChars="200"/>
        <w:jc w:val="both"/>
        <w:rPr>
          <w:rFonts w:ascii="宋体" w:hAnsi="宋体" w:cs="宋体"/>
          <w:bCs/>
          <w:kern w:val="0"/>
          <w:sz w:val="24"/>
        </w:rPr>
      </w:pPr>
      <w:r>
        <w:rPr>
          <w:rFonts w:hint="eastAsia" w:ascii="宋体" w:hAnsi="宋体" w:cs="宋体"/>
          <w:bCs/>
          <w:kern w:val="0"/>
          <w:sz w:val="24"/>
        </w:rPr>
        <w:t>六．竞价保证金</w:t>
      </w:r>
    </w:p>
    <w:p w14:paraId="383430E8">
      <w:pPr>
        <w:spacing w:line="500" w:lineRule="exact"/>
        <w:ind w:firstLine="480" w:firstLineChars="200"/>
        <w:rPr>
          <w:rFonts w:ascii="宋体" w:hAnsi="宋体" w:cs="宋体"/>
          <w:sz w:val="24"/>
          <w:highlight w:val="none"/>
        </w:rPr>
      </w:pPr>
      <w:r>
        <w:rPr>
          <w:rFonts w:ascii="宋体" w:hAnsi="宋体" w:cs="宋体"/>
          <w:sz w:val="24"/>
          <w:highlight w:val="none"/>
        </w:rPr>
        <w:t>1、竞价人须提交</w:t>
      </w:r>
      <w:r>
        <w:rPr>
          <w:rFonts w:hint="eastAsia" w:ascii="宋体" w:hAnsi="宋体" w:cs="宋体"/>
          <w:b/>
          <w:bCs/>
          <w:sz w:val="24"/>
          <w:highlight w:val="none"/>
        </w:rPr>
        <w:t>竞价保证金人民币贰万元整</w:t>
      </w:r>
      <w:r>
        <w:rPr>
          <w:rFonts w:hint="eastAsia" w:ascii="宋体" w:hAnsi="宋体" w:cs="宋体"/>
          <w:sz w:val="24"/>
          <w:highlight w:val="none"/>
        </w:rPr>
        <w:t>（注明项目编号及合同包号）。</w:t>
      </w:r>
    </w:p>
    <w:p w14:paraId="2B22E125">
      <w:pPr>
        <w:spacing w:line="500" w:lineRule="exact"/>
        <w:ind w:firstLine="482" w:firstLineChars="200"/>
        <w:rPr>
          <w:rFonts w:ascii="宋体" w:hAnsi="宋体" w:cs="宋体"/>
          <w:b/>
          <w:bCs/>
          <w:sz w:val="24"/>
        </w:rPr>
      </w:pPr>
      <w:r>
        <w:rPr>
          <w:rFonts w:hint="eastAsia" w:ascii="宋体" w:hAnsi="宋体" w:cs="宋体"/>
          <w:b/>
          <w:bCs/>
          <w:sz w:val="24"/>
        </w:rPr>
        <w:t>竞价保证金缴交银行帐号：</w:t>
      </w:r>
    </w:p>
    <w:p w14:paraId="7CCBD07B">
      <w:pPr>
        <w:spacing w:line="500" w:lineRule="exact"/>
        <w:ind w:firstLine="480" w:firstLineChars="200"/>
        <w:rPr>
          <w:rFonts w:ascii="宋体" w:hAnsi="宋体" w:cs="宋体"/>
          <w:sz w:val="24"/>
        </w:rPr>
      </w:pPr>
      <w:r>
        <w:rPr>
          <w:rFonts w:hint="eastAsia" w:ascii="宋体" w:hAnsi="宋体" w:cs="宋体"/>
          <w:sz w:val="24"/>
        </w:rPr>
        <w:t xml:space="preserve">开户名：福建国诚招标有限公司 ； </w:t>
      </w:r>
    </w:p>
    <w:p w14:paraId="686D90EE">
      <w:pPr>
        <w:spacing w:line="500" w:lineRule="exact"/>
        <w:ind w:firstLine="480" w:firstLineChars="200"/>
        <w:rPr>
          <w:rFonts w:ascii="宋体" w:hAnsi="宋体" w:cs="宋体"/>
          <w:sz w:val="24"/>
        </w:rPr>
      </w:pPr>
      <w:r>
        <w:rPr>
          <w:rFonts w:hint="eastAsia" w:ascii="宋体" w:hAnsi="宋体" w:cs="宋体"/>
          <w:sz w:val="24"/>
        </w:rPr>
        <w:t>开户行：</w:t>
      </w:r>
      <w:r>
        <w:rPr>
          <w:rFonts w:hint="eastAsia" w:ascii="宋体" w:hAnsi="宋体"/>
          <w:color w:val="000000"/>
          <w:sz w:val="24"/>
          <w:shd w:val="clear" w:color="auto" w:fill="FFFFFF"/>
        </w:rPr>
        <w:t>中国建设银行福州城东支行</w:t>
      </w:r>
    </w:p>
    <w:p w14:paraId="6626DC6B">
      <w:pPr>
        <w:spacing w:line="500" w:lineRule="exact"/>
        <w:ind w:firstLine="480" w:firstLineChars="200"/>
        <w:rPr>
          <w:rFonts w:ascii="宋体" w:hAnsi="宋体" w:cs="宋体"/>
          <w:sz w:val="24"/>
        </w:rPr>
      </w:pPr>
      <w:r>
        <w:rPr>
          <w:rFonts w:hint="eastAsia" w:ascii="宋体" w:hAnsi="宋体" w:cs="宋体"/>
          <w:sz w:val="24"/>
        </w:rPr>
        <w:t>帐  号：</w:t>
      </w:r>
      <w:r>
        <w:rPr>
          <w:rFonts w:ascii="宋体" w:hAnsi="宋体"/>
          <w:color w:val="000000"/>
          <w:sz w:val="24"/>
          <w:shd w:val="clear" w:color="auto" w:fill="FFFFFF"/>
        </w:rPr>
        <w:t>3500 1610 0070 5253 0977-0003</w:t>
      </w:r>
    </w:p>
    <w:p w14:paraId="28113C1B">
      <w:pPr>
        <w:spacing w:line="50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sz w:val="24"/>
          <w:shd w:val="clear" w:color="auto" w:fill="FFFFFF"/>
        </w:rPr>
        <w:t>未成交的供应商，在结果公告发布后5个工作日后即可退回。</w:t>
      </w:r>
      <w:r>
        <w:rPr>
          <w:rFonts w:hint="eastAsia" w:ascii="宋体" w:hAnsi="宋体" w:cs="宋体"/>
          <w:sz w:val="24"/>
        </w:rPr>
        <w:t>成交人的保证金在采购代理机构收到成交人提供的供货合同和交货验收凭证后退回。</w:t>
      </w:r>
    </w:p>
    <w:p w14:paraId="73C243FB">
      <w:pPr>
        <w:widowControl/>
        <w:spacing w:line="500" w:lineRule="exact"/>
        <w:ind w:firstLine="480" w:firstLineChars="200"/>
        <w:jc w:val="left"/>
        <w:rPr>
          <w:rFonts w:ascii="宋体" w:hAnsi="宋体" w:cs="宋体"/>
          <w:sz w:val="24"/>
        </w:rPr>
      </w:pPr>
      <w:r>
        <w:rPr>
          <w:rFonts w:hint="eastAsia" w:ascii="宋体" w:hAnsi="宋体" w:cs="宋体"/>
          <w:sz w:val="24"/>
        </w:rPr>
        <w:t>3、无论报价过程中的做法和结果如何，竞价人自行承担所有参与报价的全部相关费用。</w:t>
      </w:r>
    </w:p>
    <w:p w14:paraId="7EC36121">
      <w:pPr>
        <w:widowControl/>
        <w:spacing w:line="500" w:lineRule="exact"/>
        <w:ind w:firstLine="480" w:firstLineChars="200"/>
        <w:jc w:val="left"/>
        <w:rPr>
          <w:rFonts w:ascii="宋体" w:hAnsi="宋体" w:cs="宋体"/>
          <w:sz w:val="24"/>
        </w:rPr>
      </w:pPr>
      <w:r>
        <w:rPr>
          <w:rFonts w:hint="eastAsia" w:ascii="宋体" w:hAnsi="宋体" w:cs="宋体"/>
          <w:sz w:val="24"/>
        </w:rPr>
        <w:t>4、上述技术规格及要求中所发生的一切费用均包含在报价价格中。</w:t>
      </w:r>
    </w:p>
    <w:p w14:paraId="59E0054E">
      <w:pPr>
        <w:pStyle w:val="3"/>
        <w:numPr>
          <w:ilvl w:val="0"/>
          <w:numId w:val="0"/>
        </w:numPr>
        <w:spacing w:before="0" w:after="0" w:line="500" w:lineRule="exact"/>
        <w:ind w:firstLine="482" w:firstLineChars="200"/>
        <w:jc w:val="both"/>
        <w:rPr>
          <w:rFonts w:ascii="宋体" w:hAnsi="宋体" w:cs="宋体"/>
          <w:bCs/>
          <w:kern w:val="0"/>
          <w:sz w:val="24"/>
        </w:rPr>
      </w:pPr>
      <w:r>
        <w:rPr>
          <w:rFonts w:hint="eastAsia" w:ascii="宋体" w:hAnsi="宋体" w:cs="宋体"/>
          <w:bCs/>
          <w:kern w:val="0"/>
          <w:sz w:val="24"/>
        </w:rPr>
        <w:t>七、签订合同</w:t>
      </w:r>
    </w:p>
    <w:p w14:paraId="22E348D3">
      <w:pPr>
        <w:widowControl/>
        <w:spacing w:line="500" w:lineRule="exact"/>
        <w:ind w:firstLine="480" w:firstLineChars="200"/>
        <w:jc w:val="left"/>
        <w:rPr>
          <w:rFonts w:ascii="宋体" w:hAnsi="宋体" w:cs="宋体"/>
          <w:sz w:val="24"/>
        </w:rPr>
      </w:pPr>
      <w:r>
        <w:rPr>
          <w:rFonts w:hint="eastAsia" w:ascii="宋体" w:hAnsi="宋体" w:cs="宋体"/>
          <w:sz w:val="24"/>
        </w:rPr>
        <w:t>领取《成交通知书》后，根据要求在规定时间内签订合同，并按合同规定进行服务。</w:t>
      </w:r>
    </w:p>
    <w:p w14:paraId="2E080D19">
      <w:pPr>
        <w:pStyle w:val="3"/>
        <w:numPr>
          <w:ilvl w:val="0"/>
          <w:numId w:val="0"/>
        </w:numPr>
        <w:spacing w:before="0" w:after="0" w:line="500" w:lineRule="exact"/>
        <w:ind w:firstLine="482" w:firstLineChars="200"/>
        <w:jc w:val="both"/>
        <w:rPr>
          <w:rFonts w:ascii="宋体" w:hAnsi="宋体" w:cs="宋体"/>
          <w:bCs/>
          <w:kern w:val="0"/>
          <w:sz w:val="24"/>
        </w:rPr>
      </w:pPr>
      <w:r>
        <w:rPr>
          <w:rFonts w:hint="eastAsia" w:ascii="宋体" w:hAnsi="宋体" w:cs="宋体"/>
          <w:bCs/>
          <w:kern w:val="0"/>
          <w:sz w:val="24"/>
        </w:rPr>
        <w:t>八、代理服务费</w:t>
      </w:r>
    </w:p>
    <w:p w14:paraId="0D4A041C">
      <w:pPr>
        <w:spacing w:line="500" w:lineRule="exact"/>
        <w:ind w:firstLine="480" w:firstLineChars="200"/>
        <w:textAlignment w:val="baseline"/>
        <w:rPr>
          <w:rFonts w:ascii="宋体" w:hAnsi="宋体" w:cs="宋体"/>
          <w:bCs/>
          <w:sz w:val="24"/>
        </w:rPr>
      </w:pPr>
      <w:r>
        <w:rPr>
          <w:rFonts w:hint="eastAsia" w:ascii="宋体" w:hAnsi="宋体" w:cs="宋体"/>
          <w:bCs/>
          <w:sz w:val="24"/>
        </w:rPr>
        <w:t>1、本项目代理服务费按</w:t>
      </w:r>
      <w:r>
        <w:rPr>
          <w:rFonts w:hint="eastAsia" w:ascii="宋体" w:hAnsi="宋体" w:cs="宋体"/>
          <w:bCs/>
          <w:sz w:val="24"/>
          <w:lang w:val="en-US" w:eastAsia="zh-CN"/>
        </w:rPr>
        <w:t>4</w:t>
      </w:r>
      <w:r>
        <w:rPr>
          <w:rFonts w:hint="eastAsia" w:ascii="宋体" w:hAnsi="宋体" w:cs="宋体"/>
          <w:bCs/>
          <w:sz w:val="24"/>
        </w:rPr>
        <w:t>000元包干计费并向成交人收取。</w:t>
      </w:r>
    </w:p>
    <w:p w14:paraId="6B49C54E">
      <w:pPr>
        <w:spacing w:line="500" w:lineRule="exact"/>
        <w:ind w:firstLine="480" w:firstLineChars="200"/>
        <w:textAlignment w:val="baseline"/>
        <w:rPr>
          <w:rFonts w:ascii="宋体" w:hAnsi="宋体" w:cs="宋体"/>
          <w:bCs/>
          <w:sz w:val="24"/>
        </w:rPr>
      </w:pPr>
      <w:r>
        <w:rPr>
          <w:rFonts w:hint="eastAsia" w:ascii="宋体" w:hAnsi="宋体" w:cs="宋体"/>
          <w:bCs/>
          <w:sz w:val="24"/>
        </w:rPr>
        <w:t>2、代理服务费的缴纳方式：</w:t>
      </w:r>
    </w:p>
    <w:p w14:paraId="4E556B05">
      <w:pPr>
        <w:spacing w:line="500" w:lineRule="exact"/>
        <w:ind w:firstLine="480" w:firstLineChars="200"/>
        <w:textAlignment w:val="baseline"/>
        <w:rPr>
          <w:rFonts w:ascii="宋体" w:hAnsi="宋体" w:cs="宋体"/>
          <w:bCs/>
          <w:sz w:val="24"/>
        </w:rPr>
      </w:pPr>
      <w:r>
        <w:rPr>
          <w:rFonts w:hint="eastAsia" w:ascii="宋体" w:hAnsi="宋体" w:cs="宋体"/>
          <w:bCs/>
          <w:sz w:val="24"/>
        </w:rPr>
        <w:t>1）成交人应在领取成交通知书的同时按规定的标准一次性向采购代理机构缴清代理服务费。</w:t>
      </w:r>
    </w:p>
    <w:p w14:paraId="77BC27F2">
      <w:pPr>
        <w:spacing w:line="500" w:lineRule="exact"/>
        <w:ind w:firstLine="480" w:firstLineChars="200"/>
        <w:textAlignment w:val="baseline"/>
        <w:rPr>
          <w:rFonts w:ascii="宋体" w:hAnsi="宋体" w:cs="宋体"/>
          <w:bCs/>
          <w:sz w:val="24"/>
        </w:rPr>
      </w:pPr>
      <w:r>
        <w:rPr>
          <w:rFonts w:hint="eastAsia" w:ascii="宋体" w:hAnsi="宋体" w:cs="宋体"/>
          <w:bCs/>
          <w:sz w:val="24"/>
        </w:rPr>
        <w:t>2）代理服务费以银行转账、电汇、汇票或现金等付款方式缴纳。</w:t>
      </w:r>
    </w:p>
    <w:p w14:paraId="7BF89249">
      <w:pPr>
        <w:spacing w:line="500" w:lineRule="exact"/>
        <w:ind w:firstLine="480" w:firstLineChars="200"/>
        <w:textAlignment w:val="baseline"/>
        <w:rPr>
          <w:rFonts w:ascii="宋体" w:hAnsi="宋体" w:cs="宋体"/>
          <w:bCs/>
          <w:sz w:val="24"/>
        </w:rPr>
      </w:pPr>
      <w:r>
        <w:rPr>
          <w:rFonts w:hint="eastAsia" w:ascii="宋体" w:hAnsi="宋体" w:cs="宋体"/>
          <w:bCs/>
          <w:sz w:val="24"/>
        </w:rPr>
        <w:t>3、代理服务费缴纳账号：</w:t>
      </w:r>
    </w:p>
    <w:p w14:paraId="639135B0">
      <w:pPr>
        <w:spacing w:line="500" w:lineRule="exact"/>
        <w:ind w:firstLine="480" w:firstLineChars="200"/>
        <w:rPr>
          <w:rFonts w:ascii="宋体" w:hAnsi="宋体" w:cs="宋体"/>
          <w:sz w:val="24"/>
        </w:rPr>
      </w:pPr>
      <w:r>
        <w:rPr>
          <w:rFonts w:hint="eastAsia" w:ascii="宋体" w:hAnsi="宋体" w:cs="宋体"/>
          <w:sz w:val="24"/>
        </w:rPr>
        <w:t>开户名：福建国诚招标有限公司</w:t>
      </w:r>
    </w:p>
    <w:p w14:paraId="1724D330">
      <w:pPr>
        <w:spacing w:line="500" w:lineRule="exact"/>
        <w:ind w:firstLine="480" w:firstLineChars="200"/>
        <w:rPr>
          <w:rFonts w:ascii="宋体" w:hAnsi="宋体" w:cs="宋体"/>
          <w:sz w:val="24"/>
        </w:rPr>
      </w:pPr>
      <w:r>
        <w:rPr>
          <w:rFonts w:hint="eastAsia" w:ascii="宋体" w:hAnsi="宋体" w:cs="宋体"/>
          <w:sz w:val="24"/>
        </w:rPr>
        <w:t>开户行：</w:t>
      </w:r>
      <w:r>
        <w:rPr>
          <w:rFonts w:hint="eastAsia" w:ascii="宋体" w:hAnsi="宋体"/>
          <w:color w:val="000000"/>
          <w:sz w:val="24"/>
          <w:shd w:val="clear" w:color="auto" w:fill="FFFFFF"/>
        </w:rPr>
        <w:t>中国建设银行福州城东支行</w:t>
      </w:r>
    </w:p>
    <w:p w14:paraId="17F81C20">
      <w:pPr>
        <w:spacing w:line="500" w:lineRule="exact"/>
        <w:ind w:firstLine="480" w:firstLineChars="200"/>
        <w:rPr>
          <w:rFonts w:ascii="宋体" w:hAnsi="宋体" w:cs="宋体"/>
          <w:sz w:val="24"/>
        </w:rPr>
      </w:pPr>
      <w:r>
        <w:rPr>
          <w:rFonts w:hint="eastAsia" w:ascii="宋体" w:hAnsi="宋体" w:cs="宋体"/>
          <w:sz w:val="24"/>
        </w:rPr>
        <w:t>帐  号：</w:t>
      </w:r>
      <w:r>
        <w:rPr>
          <w:rFonts w:ascii="宋体" w:hAnsi="宋体" w:cs="宋体"/>
          <w:sz w:val="24"/>
        </w:rPr>
        <w:t>3500 1610 0070 5253 0977-0003</w:t>
      </w:r>
    </w:p>
    <w:p w14:paraId="5C4A9078">
      <w:pPr>
        <w:numPr>
          <w:ilvl w:val="0"/>
          <w:numId w:val="3"/>
        </w:numPr>
        <w:spacing w:line="500" w:lineRule="exact"/>
        <w:ind w:firstLine="482" w:firstLineChars="200"/>
        <w:rPr>
          <w:rFonts w:ascii="宋体" w:hAnsi="宋体" w:cs="宋体"/>
          <w:b/>
          <w:bCs/>
          <w:sz w:val="24"/>
          <w:shd w:val="clear" w:color="auto" w:fill="FFFFFF"/>
        </w:rPr>
      </w:pPr>
      <w:r>
        <w:rPr>
          <w:rFonts w:hint="eastAsia" w:ascii="宋体" w:hAnsi="宋体" w:cs="宋体"/>
          <w:b/>
          <w:bCs/>
          <w:sz w:val="24"/>
        </w:rPr>
        <w:t>采购人</w:t>
      </w:r>
      <w:r>
        <w:rPr>
          <w:rFonts w:hint="eastAsia" w:ascii="宋体" w:hAnsi="宋体" w:cs="宋体"/>
          <w:b/>
          <w:bCs/>
          <w:sz w:val="24"/>
          <w:shd w:val="clear" w:color="auto" w:fill="FFFFFF"/>
        </w:rPr>
        <w:t>联系方式</w:t>
      </w:r>
    </w:p>
    <w:p w14:paraId="74D0A4D3">
      <w:pPr>
        <w:spacing w:line="500" w:lineRule="exact"/>
        <w:ind w:firstLine="480" w:firstLineChars="200"/>
        <w:rPr>
          <w:rFonts w:ascii="宋体" w:hAnsi="宋体" w:cs="宋体"/>
          <w:sz w:val="24"/>
        </w:rPr>
      </w:pPr>
      <w:r>
        <w:rPr>
          <w:rFonts w:hint="eastAsia" w:ascii="宋体" w:hAnsi="宋体" w:cs="宋体"/>
          <w:sz w:val="24"/>
        </w:rPr>
        <w:t>采购人：闽清县金山林业投资发展有限公司</w:t>
      </w:r>
    </w:p>
    <w:p w14:paraId="24D642C4">
      <w:pPr>
        <w:spacing w:line="500" w:lineRule="exact"/>
        <w:ind w:firstLine="480" w:firstLineChars="200"/>
        <w:rPr>
          <w:rFonts w:ascii="宋体" w:hAnsi="宋体" w:cs="宋体"/>
          <w:sz w:val="24"/>
        </w:rPr>
      </w:pPr>
      <w:r>
        <w:rPr>
          <w:rFonts w:hint="eastAsia" w:ascii="宋体" w:hAnsi="宋体" w:cs="宋体"/>
          <w:sz w:val="24"/>
        </w:rPr>
        <w:t xml:space="preserve">地  址：福建省福州市闽清县梅城镇西大路534号 </w:t>
      </w:r>
    </w:p>
    <w:p w14:paraId="4C3FCB6B">
      <w:pPr>
        <w:spacing w:line="500" w:lineRule="exact"/>
        <w:ind w:firstLine="480" w:firstLineChars="200"/>
        <w:rPr>
          <w:rFonts w:ascii="宋体" w:hAnsi="宋体" w:cs="宋体"/>
          <w:sz w:val="24"/>
        </w:rPr>
      </w:pPr>
      <w:r>
        <w:rPr>
          <w:rFonts w:hint="eastAsia" w:ascii="宋体" w:hAnsi="宋体" w:cs="宋体"/>
          <w:sz w:val="24"/>
        </w:rPr>
        <w:t xml:space="preserve">联系人： 陈先生 </w:t>
      </w:r>
    </w:p>
    <w:p w14:paraId="592D3C4B">
      <w:pPr>
        <w:spacing w:line="500" w:lineRule="exact"/>
        <w:ind w:firstLine="480" w:firstLineChars="200"/>
        <w:rPr>
          <w:rFonts w:ascii="宋体" w:hAnsi="宋体" w:cs="宋体"/>
          <w:sz w:val="24"/>
        </w:rPr>
      </w:pPr>
      <w:r>
        <w:rPr>
          <w:rFonts w:hint="eastAsia" w:ascii="宋体" w:hAnsi="宋体" w:cs="宋体"/>
          <w:sz w:val="24"/>
          <w:highlight w:val="none"/>
        </w:rPr>
        <w:t>联系方式：</w:t>
      </w:r>
      <w:r>
        <w:rPr>
          <w:rFonts w:ascii="宋体" w:hAnsi="宋体" w:cs="宋体"/>
          <w:sz w:val="24"/>
          <w:highlight w:val="none"/>
        </w:rPr>
        <w:t>15080055217</w:t>
      </w:r>
      <w:r>
        <w:rPr>
          <w:rFonts w:hint="eastAsia" w:ascii="宋体" w:hAnsi="宋体" w:cs="宋体"/>
          <w:sz w:val="24"/>
        </w:rPr>
        <w:t xml:space="preserve">  </w:t>
      </w:r>
    </w:p>
    <w:p w14:paraId="5A8E257E">
      <w:pPr>
        <w:spacing w:line="500" w:lineRule="exact"/>
        <w:ind w:firstLine="482" w:firstLineChars="200"/>
        <w:rPr>
          <w:rFonts w:ascii="宋体" w:hAnsi="宋体" w:cs="宋体"/>
          <w:b/>
          <w:bCs/>
          <w:sz w:val="24"/>
          <w:shd w:val="clear" w:color="auto" w:fill="FFFFFF"/>
        </w:rPr>
      </w:pPr>
      <w:r>
        <w:rPr>
          <w:rFonts w:hint="eastAsia" w:ascii="宋体" w:hAnsi="宋体" w:cs="宋体"/>
          <w:b/>
          <w:bCs/>
          <w:sz w:val="24"/>
        </w:rPr>
        <w:t>十、采购代理机构</w:t>
      </w:r>
      <w:r>
        <w:rPr>
          <w:rFonts w:hint="eastAsia" w:ascii="宋体" w:hAnsi="宋体" w:cs="宋体"/>
          <w:b/>
          <w:bCs/>
          <w:sz w:val="24"/>
          <w:shd w:val="clear" w:color="auto" w:fill="FFFFFF"/>
        </w:rPr>
        <w:t>联系方式</w:t>
      </w:r>
    </w:p>
    <w:p w14:paraId="29F3472F">
      <w:pPr>
        <w:spacing w:line="500" w:lineRule="exact"/>
        <w:ind w:firstLine="480" w:firstLineChars="200"/>
        <w:rPr>
          <w:rFonts w:ascii="宋体" w:hAnsi="宋体" w:cs="宋体"/>
          <w:sz w:val="24"/>
        </w:rPr>
      </w:pPr>
      <w:r>
        <w:rPr>
          <w:rFonts w:hint="eastAsia" w:ascii="宋体" w:hAnsi="宋体" w:cs="宋体"/>
          <w:sz w:val="24"/>
        </w:rPr>
        <w:t>采购代理机构：</w:t>
      </w:r>
      <w:r>
        <w:rPr>
          <w:rFonts w:hint="eastAsia" w:ascii="宋体" w:hAnsi="宋体" w:cs="宋体"/>
          <w:bCs/>
          <w:sz w:val="24"/>
        </w:rPr>
        <w:t>福建国诚招标有限公司</w:t>
      </w:r>
    </w:p>
    <w:p w14:paraId="774F319E">
      <w:pPr>
        <w:spacing w:line="500" w:lineRule="exact"/>
        <w:ind w:firstLine="480" w:firstLineChars="200"/>
        <w:rPr>
          <w:rFonts w:ascii="宋体" w:hAnsi="宋体" w:cs="宋体"/>
          <w:sz w:val="24"/>
        </w:rPr>
      </w:pPr>
      <w:r>
        <w:rPr>
          <w:rFonts w:hint="eastAsia" w:ascii="宋体" w:hAnsi="宋体" w:cs="宋体"/>
          <w:sz w:val="24"/>
        </w:rPr>
        <w:t>地  址：福州市鼓楼区古田路107号中美大厦24层</w:t>
      </w:r>
    </w:p>
    <w:p w14:paraId="0411EE11">
      <w:pPr>
        <w:spacing w:line="500" w:lineRule="exact"/>
        <w:ind w:firstLine="480" w:firstLineChars="200"/>
        <w:rPr>
          <w:rFonts w:ascii="宋体" w:hAnsi="宋体" w:cs="宋体"/>
          <w:bCs/>
          <w:sz w:val="24"/>
        </w:rPr>
      </w:pPr>
      <w:r>
        <w:rPr>
          <w:rFonts w:hint="eastAsia" w:ascii="宋体" w:hAnsi="宋体" w:cs="宋体"/>
          <w:sz w:val="24"/>
        </w:rPr>
        <w:t>电  话：</w:t>
      </w:r>
      <w:r>
        <w:rPr>
          <w:rFonts w:hint="eastAsia" w:ascii="宋体" w:hAnsi="宋体" w:cs="宋体"/>
          <w:bCs/>
          <w:sz w:val="24"/>
        </w:rPr>
        <w:t>0591-83393302</w:t>
      </w:r>
    </w:p>
    <w:p w14:paraId="7F473EFA">
      <w:pPr>
        <w:spacing w:line="500" w:lineRule="exact"/>
        <w:ind w:firstLine="480" w:firstLineChars="200"/>
        <w:rPr>
          <w:rFonts w:ascii="宋体" w:hAnsi="宋体" w:cs="宋体"/>
          <w:sz w:val="24"/>
        </w:rPr>
      </w:pPr>
      <w:r>
        <w:rPr>
          <w:rFonts w:hint="eastAsia" w:ascii="宋体" w:hAnsi="宋体" w:cs="宋体"/>
          <w:sz w:val="24"/>
        </w:rPr>
        <w:t>联系人：陈伟</w:t>
      </w:r>
    </w:p>
    <w:p w14:paraId="4E4AAED9">
      <w:pPr>
        <w:spacing w:line="500" w:lineRule="exact"/>
        <w:ind w:firstLine="480" w:firstLineChars="200"/>
        <w:rPr>
          <w:rFonts w:ascii="宋体" w:hAnsi="宋体" w:cs="宋体"/>
          <w:bCs/>
          <w:sz w:val="24"/>
        </w:rPr>
      </w:pPr>
      <w:r>
        <w:rPr>
          <w:rFonts w:hint="eastAsia" w:ascii="宋体" w:hAnsi="宋体" w:cs="宋体"/>
          <w:sz w:val="24"/>
        </w:rPr>
        <w:t>电子信箱：83393301</w:t>
      </w:r>
      <w:r>
        <w:rPr>
          <w:rFonts w:hint="eastAsia" w:ascii="宋体" w:hAnsi="宋体" w:cs="宋体"/>
          <w:bCs/>
          <w:sz w:val="24"/>
        </w:rPr>
        <w:t>@163.com</w:t>
      </w:r>
    </w:p>
    <w:p w14:paraId="3B611EC8">
      <w:pPr>
        <w:widowControl/>
        <w:spacing w:line="420" w:lineRule="exact"/>
        <w:jc w:val="center"/>
        <w:rPr>
          <w:rFonts w:ascii="宋体" w:hAnsi="宋体" w:cs="宋体"/>
          <w:b/>
          <w:bCs/>
          <w:kern w:val="0"/>
          <w:sz w:val="28"/>
          <w:szCs w:val="28"/>
        </w:rPr>
      </w:pPr>
    </w:p>
    <w:p w14:paraId="620A974F">
      <w:pPr>
        <w:pStyle w:val="2"/>
        <w:numPr>
          <w:ilvl w:val="0"/>
          <w:numId w:val="0"/>
        </w:numPr>
        <w:spacing w:before="0" w:after="0" w:line="360" w:lineRule="auto"/>
        <w:rPr>
          <w:rFonts w:ascii="宋体" w:hAnsi="宋体" w:eastAsia="宋体" w:cs="宋体"/>
          <w:b w:val="0"/>
          <w:bCs/>
          <w:kern w:val="0"/>
          <w:sz w:val="28"/>
          <w:szCs w:val="28"/>
        </w:rPr>
      </w:pPr>
      <w:r>
        <w:rPr>
          <w:rFonts w:hint="eastAsia" w:ascii="宋体" w:hAnsi="宋体" w:eastAsia="宋体" w:cs="宋体"/>
          <w:bCs/>
          <w:kern w:val="0"/>
          <w:sz w:val="28"/>
          <w:szCs w:val="28"/>
        </w:rPr>
        <w:br w:type="page"/>
      </w:r>
      <w:r>
        <w:rPr>
          <w:rFonts w:hint="eastAsia" w:ascii="宋体" w:hAnsi="宋体" w:eastAsia="宋体" w:cs="宋体"/>
          <w:bCs/>
          <w:sz w:val="28"/>
          <w:szCs w:val="28"/>
        </w:rPr>
        <w:t>二、竞价内容及要求</w:t>
      </w:r>
    </w:p>
    <w:p w14:paraId="3B50C3E0">
      <w:pPr>
        <w:pStyle w:val="3"/>
        <w:numPr>
          <w:ilvl w:val="0"/>
          <w:numId w:val="0"/>
        </w:numPr>
        <w:spacing w:before="0" w:after="0" w:line="500" w:lineRule="exact"/>
        <w:jc w:val="left"/>
        <w:rPr>
          <w:rFonts w:ascii="宋体" w:hAnsi="宋体" w:cs="宋体"/>
          <w:bCs/>
          <w:kern w:val="0"/>
          <w:sz w:val="24"/>
          <w:szCs w:val="24"/>
        </w:rPr>
      </w:pPr>
      <w:r>
        <w:rPr>
          <w:rFonts w:hint="eastAsia" w:ascii="宋体" w:hAnsi="宋体" w:cs="宋体"/>
          <w:bCs/>
          <w:kern w:val="0"/>
          <w:sz w:val="24"/>
          <w:szCs w:val="24"/>
        </w:rPr>
        <w:t>1、技术要求</w:t>
      </w:r>
    </w:p>
    <w:p w14:paraId="313975F8">
      <w:pPr>
        <w:spacing w:line="500" w:lineRule="exact"/>
        <w:jc w:val="left"/>
        <w:rPr>
          <w:rFonts w:ascii="宋体" w:hAnsi="宋体" w:cs="宋体"/>
          <w:b/>
          <w:sz w:val="24"/>
        </w:rPr>
      </w:pPr>
      <w:r>
        <w:rPr>
          <w:rFonts w:hint="eastAsia" w:ascii="宋体" w:hAnsi="宋体" w:cs="宋体"/>
          <w:b/>
          <w:sz w:val="24"/>
        </w:rPr>
        <w:t>1.1竞价内容一览表（技术条款不允许负偏离，否者报价文件无效）</w:t>
      </w:r>
    </w:p>
    <w:tbl>
      <w:tblPr>
        <w:tblStyle w:val="44"/>
        <w:tblW w:w="1015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7"/>
        <w:gridCol w:w="1801"/>
        <w:gridCol w:w="2977"/>
        <w:gridCol w:w="1275"/>
        <w:gridCol w:w="993"/>
        <w:gridCol w:w="1134"/>
        <w:gridCol w:w="1275"/>
      </w:tblGrid>
      <w:tr w14:paraId="060B2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69" w:hRule="atLeast"/>
          <w:jc w:val="center"/>
        </w:trPr>
        <w:tc>
          <w:tcPr>
            <w:tcW w:w="697" w:type="dxa"/>
            <w:vAlign w:val="center"/>
          </w:tcPr>
          <w:p w14:paraId="0498DA8C">
            <w:pPr>
              <w:pStyle w:val="217"/>
              <w:spacing w:line="500" w:lineRule="exact"/>
              <w:jc w:val="center"/>
              <w:rPr>
                <w:rFonts w:hint="default" w:ascii="宋体" w:hAnsi="宋体"/>
                <w:b/>
                <w:bCs/>
                <w:sz w:val="24"/>
                <w:szCs w:val="24"/>
              </w:rPr>
            </w:pPr>
            <w:r>
              <w:rPr>
                <w:rFonts w:ascii="宋体" w:hAnsi="宋体"/>
                <w:b/>
                <w:bCs/>
                <w:sz w:val="24"/>
                <w:szCs w:val="24"/>
              </w:rPr>
              <w:t>合同包</w:t>
            </w:r>
          </w:p>
        </w:tc>
        <w:tc>
          <w:tcPr>
            <w:tcW w:w="1801" w:type="dxa"/>
            <w:shd w:val="clear" w:color="auto" w:fill="auto"/>
            <w:vAlign w:val="center"/>
          </w:tcPr>
          <w:p w14:paraId="53923117">
            <w:pPr>
              <w:pStyle w:val="217"/>
              <w:spacing w:line="500" w:lineRule="exact"/>
              <w:jc w:val="center"/>
              <w:rPr>
                <w:rFonts w:hint="default" w:ascii="宋体" w:hAnsi="宋体"/>
                <w:b/>
                <w:bCs/>
                <w:sz w:val="24"/>
                <w:szCs w:val="24"/>
              </w:rPr>
            </w:pPr>
            <w:r>
              <w:rPr>
                <w:rFonts w:ascii="宋体" w:hAnsi="宋体"/>
                <w:b/>
                <w:bCs/>
                <w:sz w:val="24"/>
                <w:szCs w:val="24"/>
              </w:rPr>
              <w:t>项目名称</w:t>
            </w:r>
          </w:p>
        </w:tc>
        <w:tc>
          <w:tcPr>
            <w:tcW w:w="2977" w:type="dxa"/>
            <w:shd w:val="clear" w:color="auto" w:fill="auto"/>
            <w:vAlign w:val="center"/>
          </w:tcPr>
          <w:p w14:paraId="14408998">
            <w:pPr>
              <w:pStyle w:val="217"/>
              <w:spacing w:line="500" w:lineRule="exact"/>
              <w:jc w:val="center"/>
              <w:rPr>
                <w:rFonts w:hint="default" w:ascii="宋体" w:hAnsi="宋体"/>
                <w:b/>
                <w:bCs/>
                <w:sz w:val="24"/>
                <w:szCs w:val="24"/>
              </w:rPr>
            </w:pPr>
            <w:r>
              <w:rPr>
                <w:rFonts w:ascii="宋体" w:hAnsi="宋体"/>
                <w:b/>
                <w:bCs/>
                <w:sz w:val="24"/>
                <w:szCs w:val="24"/>
              </w:rPr>
              <w:t>招标内容</w:t>
            </w:r>
          </w:p>
        </w:tc>
        <w:tc>
          <w:tcPr>
            <w:tcW w:w="1275" w:type="dxa"/>
            <w:vAlign w:val="center"/>
          </w:tcPr>
          <w:p w14:paraId="3FBD9AC7">
            <w:pPr>
              <w:pStyle w:val="217"/>
              <w:spacing w:line="500" w:lineRule="exact"/>
              <w:jc w:val="center"/>
              <w:rPr>
                <w:rFonts w:hint="default" w:ascii="宋体" w:hAnsi="宋体"/>
                <w:b/>
                <w:bCs/>
                <w:sz w:val="24"/>
                <w:szCs w:val="24"/>
              </w:rPr>
            </w:pPr>
            <w:r>
              <w:rPr>
                <w:rFonts w:ascii="宋体" w:hAnsi="宋体"/>
                <w:b/>
                <w:bCs/>
                <w:sz w:val="24"/>
                <w:szCs w:val="24"/>
              </w:rPr>
              <w:t>招标底价</w:t>
            </w:r>
          </w:p>
          <w:p w14:paraId="16BAEA53">
            <w:pPr>
              <w:pStyle w:val="217"/>
              <w:spacing w:line="500" w:lineRule="exact"/>
              <w:jc w:val="center"/>
              <w:rPr>
                <w:rFonts w:hint="default" w:ascii="宋体" w:hAnsi="宋体"/>
                <w:b/>
                <w:bCs/>
                <w:sz w:val="24"/>
                <w:szCs w:val="24"/>
              </w:rPr>
            </w:pPr>
            <w:r>
              <w:rPr>
                <w:rFonts w:ascii="宋体" w:hAnsi="宋体"/>
                <w:b/>
                <w:bCs/>
                <w:sz w:val="24"/>
                <w:szCs w:val="24"/>
              </w:rPr>
              <w:t>（元/株/年）</w:t>
            </w:r>
          </w:p>
        </w:tc>
        <w:tc>
          <w:tcPr>
            <w:tcW w:w="993" w:type="dxa"/>
            <w:vAlign w:val="center"/>
          </w:tcPr>
          <w:p w14:paraId="50507AF9">
            <w:pPr>
              <w:pStyle w:val="217"/>
              <w:spacing w:line="500" w:lineRule="exact"/>
              <w:jc w:val="center"/>
              <w:rPr>
                <w:rFonts w:hint="default" w:ascii="宋体" w:hAnsi="宋体"/>
                <w:b/>
                <w:bCs/>
                <w:sz w:val="24"/>
                <w:szCs w:val="24"/>
              </w:rPr>
            </w:pPr>
            <w:r>
              <w:rPr>
                <w:rFonts w:ascii="宋体" w:hAnsi="宋体"/>
                <w:b/>
                <w:bCs/>
                <w:sz w:val="24"/>
                <w:szCs w:val="24"/>
              </w:rPr>
              <w:t>转让期</w:t>
            </w:r>
          </w:p>
        </w:tc>
        <w:tc>
          <w:tcPr>
            <w:tcW w:w="1134" w:type="dxa"/>
            <w:shd w:val="clear" w:color="auto" w:fill="auto"/>
            <w:vAlign w:val="center"/>
          </w:tcPr>
          <w:p w14:paraId="466CA24C">
            <w:pPr>
              <w:pStyle w:val="217"/>
              <w:spacing w:line="500" w:lineRule="exact"/>
              <w:jc w:val="center"/>
              <w:rPr>
                <w:rFonts w:hint="default" w:ascii="宋体" w:hAnsi="宋体"/>
                <w:b/>
                <w:bCs/>
                <w:sz w:val="24"/>
                <w:szCs w:val="24"/>
              </w:rPr>
            </w:pPr>
            <w:r>
              <w:rPr>
                <w:rFonts w:ascii="宋体" w:hAnsi="宋体"/>
                <w:b/>
                <w:bCs/>
                <w:sz w:val="24"/>
                <w:szCs w:val="24"/>
              </w:rPr>
              <w:t>履约保证金</w:t>
            </w:r>
            <w:r>
              <w:rPr>
                <w:rFonts w:ascii="宋体" w:hAnsi="宋体"/>
                <w:b/>
                <w:bCs/>
                <w:sz w:val="24"/>
                <w:szCs w:val="24"/>
              </w:rPr>
              <w:br w:type="textWrapping"/>
            </w:r>
            <w:r>
              <w:rPr>
                <w:rFonts w:ascii="宋体" w:hAnsi="宋体"/>
                <w:b/>
                <w:bCs/>
                <w:sz w:val="24"/>
                <w:szCs w:val="24"/>
              </w:rPr>
              <w:t>（万元）</w:t>
            </w:r>
          </w:p>
        </w:tc>
        <w:tc>
          <w:tcPr>
            <w:tcW w:w="1275" w:type="dxa"/>
            <w:shd w:val="clear" w:color="auto" w:fill="auto"/>
            <w:vAlign w:val="center"/>
          </w:tcPr>
          <w:p w14:paraId="45145013">
            <w:pPr>
              <w:pStyle w:val="217"/>
              <w:spacing w:line="500" w:lineRule="exact"/>
              <w:jc w:val="center"/>
              <w:rPr>
                <w:rFonts w:hint="default" w:ascii="宋体" w:hAnsi="宋体"/>
                <w:b/>
                <w:bCs/>
                <w:sz w:val="24"/>
                <w:szCs w:val="24"/>
              </w:rPr>
            </w:pPr>
            <w:r>
              <w:rPr>
                <w:rFonts w:ascii="宋体" w:hAnsi="宋体"/>
                <w:b/>
                <w:bCs/>
                <w:sz w:val="24"/>
                <w:szCs w:val="24"/>
              </w:rPr>
              <w:t>投标保证金</w:t>
            </w:r>
            <w:r>
              <w:rPr>
                <w:rFonts w:ascii="宋体" w:hAnsi="宋体"/>
                <w:b/>
                <w:bCs/>
                <w:sz w:val="24"/>
                <w:szCs w:val="24"/>
              </w:rPr>
              <w:br w:type="textWrapping"/>
            </w:r>
            <w:r>
              <w:rPr>
                <w:rFonts w:ascii="宋体" w:hAnsi="宋体"/>
                <w:b/>
                <w:bCs/>
                <w:sz w:val="24"/>
                <w:szCs w:val="24"/>
              </w:rPr>
              <w:t>（万元）</w:t>
            </w:r>
          </w:p>
        </w:tc>
      </w:tr>
      <w:tr w14:paraId="43A7D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33" w:hRule="atLeast"/>
          <w:jc w:val="center"/>
        </w:trPr>
        <w:tc>
          <w:tcPr>
            <w:tcW w:w="697" w:type="dxa"/>
            <w:vAlign w:val="center"/>
          </w:tcPr>
          <w:p w14:paraId="3B986CD7">
            <w:pPr>
              <w:pStyle w:val="217"/>
              <w:spacing w:line="500" w:lineRule="exact"/>
              <w:jc w:val="center"/>
              <w:rPr>
                <w:rFonts w:hint="default" w:ascii="宋体" w:hAnsi="宋体"/>
                <w:sz w:val="24"/>
                <w:szCs w:val="24"/>
              </w:rPr>
            </w:pPr>
            <w:r>
              <w:rPr>
                <w:rFonts w:ascii="宋体" w:hAnsi="宋体"/>
                <w:sz w:val="24"/>
                <w:szCs w:val="24"/>
              </w:rPr>
              <w:t>1</w:t>
            </w:r>
          </w:p>
        </w:tc>
        <w:tc>
          <w:tcPr>
            <w:tcW w:w="1801" w:type="dxa"/>
            <w:shd w:val="clear" w:color="auto" w:fill="auto"/>
            <w:vAlign w:val="center"/>
          </w:tcPr>
          <w:p w14:paraId="0BEFF1BB">
            <w:pPr>
              <w:spacing w:line="500" w:lineRule="exact"/>
              <w:jc w:val="center"/>
              <w:rPr>
                <w:rFonts w:ascii="宋体" w:hAnsi="宋体" w:cs="宋体"/>
                <w:sz w:val="24"/>
              </w:rPr>
            </w:pPr>
            <w:r>
              <w:rPr>
                <w:rFonts w:hint="eastAsia" w:ascii="宋体" w:hAnsi="宋体" w:cs="宋体"/>
                <w:sz w:val="24"/>
              </w:rPr>
              <w:t>闽清县金山林业投资发展有限公司所属部分林场湿地松混交林采脂经营权转让项目</w:t>
            </w:r>
          </w:p>
        </w:tc>
        <w:tc>
          <w:tcPr>
            <w:tcW w:w="2977" w:type="dxa"/>
            <w:shd w:val="clear" w:color="auto" w:fill="auto"/>
            <w:vAlign w:val="center"/>
          </w:tcPr>
          <w:p w14:paraId="0EF93ADB">
            <w:pPr>
              <w:spacing w:line="500" w:lineRule="exact"/>
              <w:jc w:val="center"/>
              <w:rPr>
                <w:rFonts w:ascii="宋体" w:hAnsi="宋体" w:cs="宋体"/>
                <w:sz w:val="24"/>
              </w:rPr>
            </w:pPr>
            <w:r>
              <w:rPr>
                <w:rFonts w:hint="eastAsia" w:ascii="宋体" w:hAnsi="宋体" w:cs="宋体"/>
                <w:sz w:val="24"/>
              </w:rPr>
              <w:t>三溪乡上洋村、洋坊村、坂东镇塘坂村、仙下村、林田村、塔庄镇甲洋村、池园镇井后村、金沙镇广峰村等林场约2800亩湿地松混交林采脂经营权</w:t>
            </w:r>
          </w:p>
        </w:tc>
        <w:tc>
          <w:tcPr>
            <w:tcW w:w="1275" w:type="dxa"/>
            <w:vAlign w:val="center"/>
          </w:tcPr>
          <w:p w14:paraId="0299DFA5">
            <w:pPr>
              <w:spacing w:line="500" w:lineRule="exact"/>
              <w:jc w:val="center"/>
              <w:rPr>
                <w:rFonts w:ascii="宋体" w:hAnsi="宋体" w:cs="宋体"/>
                <w:sz w:val="24"/>
              </w:rPr>
            </w:pPr>
            <w:r>
              <w:rPr>
                <w:rFonts w:hint="eastAsia" w:ascii="宋体" w:hAnsi="宋体" w:cs="宋体"/>
                <w:sz w:val="24"/>
              </w:rPr>
              <w:t>6</w:t>
            </w:r>
          </w:p>
        </w:tc>
        <w:tc>
          <w:tcPr>
            <w:tcW w:w="993" w:type="dxa"/>
            <w:vAlign w:val="center"/>
          </w:tcPr>
          <w:p w14:paraId="0C25ADF8">
            <w:pPr>
              <w:spacing w:line="500" w:lineRule="exact"/>
              <w:jc w:val="center"/>
              <w:rPr>
                <w:rFonts w:ascii="宋体" w:hAnsi="宋体" w:cs="宋体"/>
                <w:sz w:val="24"/>
              </w:rPr>
            </w:pPr>
            <w:r>
              <w:rPr>
                <w:rFonts w:hint="eastAsia" w:ascii="宋体" w:hAnsi="宋体" w:cs="宋体"/>
                <w:sz w:val="24"/>
              </w:rPr>
              <w:t>3年</w:t>
            </w:r>
          </w:p>
        </w:tc>
        <w:tc>
          <w:tcPr>
            <w:tcW w:w="1134" w:type="dxa"/>
            <w:shd w:val="clear" w:color="auto" w:fill="auto"/>
            <w:vAlign w:val="center"/>
          </w:tcPr>
          <w:p w14:paraId="0B3EA96B">
            <w:pPr>
              <w:pStyle w:val="217"/>
              <w:spacing w:line="500" w:lineRule="exact"/>
              <w:jc w:val="center"/>
              <w:rPr>
                <w:rFonts w:hint="eastAsia" w:ascii="宋体" w:hAnsi="宋体" w:eastAsia="宋体"/>
                <w:sz w:val="24"/>
                <w:szCs w:val="24"/>
                <w:lang w:eastAsia="zh-CN"/>
              </w:rPr>
            </w:pPr>
            <w:r>
              <w:rPr>
                <w:rFonts w:hint="eastAsia" w:ascii="宋体" w:hAnsi="宋体"/>
                <w:sz w:val="24"/>
                <w:szCs w:val="24"/>
                <w:lang w:val="en-US" w:eastAsia="zh-CN"/>
              </w:rPr>
              <w:t>6</w:t>
            </w:r>
          </w:p>
        </w:tc>
        <w:tc>
          <w:tcPr>
            <w:tcW w:w="1275" w:type="dxa"/>
            <w:shd w:val="clear" w:color="auto" w:fill="auto"/>
            <w:vAlign w:val="center"/>
          </w:tcPr>
          <w:p w14:paraId="6F9834A7">
            <w:pPr>
              <w:pStyle w:val="217"/>
              <w:spacing w:line="500" w:lineRule="exact"/>
              <w:jc w:val="center"/>
              <w:rPr>
                <w:rFonts w:hint="default" w:ascii="宋体" w:hAnsi="宋体"/>
                <w:sz w:val="24"/>
                <w:szCs w:val="24"/>
              </w:rPr>
            </w:pPr>
            <w:r>
              <w:rPr>
                <w:rFonts w:ascii="宋体" w:hAnsi="宋体"/>
                <w:sz w:val="24"/>
                <w:szCs w:val="24"/>
              </w:rPr>
              <w:t>2</w:t>
            </w:r>
          </w:p>
        </w:tc>
      </w:tr>
    </w:tbl>
    <w:p w14:paraId="4B982C81">
      <w:pPr>
        <w:pStyle w:val="18"/>
        <w:spacing w:line="500" w:lineRule="exact"/>
        <w:ind w:firstLine="480" w:firstLineChars="200"/>
        <w:rPr>
          <w:rFonts w:cs="宋体"/>
          <w:szCs w:val="24"/>
        </w:rPr>
      </w:pPr>
      <w:r>
        <w:rPr>
          <w:rFonts w:hint="eastAsia" w:cs="宋体"/>
          <w:szCs w:val="24"/>
        </w:rPr>
        <w:t>1.1.1、本项目确认承租可为单位、企业或自然人；</w:t>
      </w:r>
    </w:p>
    <w:p w14:paraId="305E587C">
      <w:pPr>
        <w:pStyle w:val="18"/>
        <w:spacing w:line="500" w:lineRule="exact"/>
        <w:ind w:firstLine="480" w:firstLineChars="200"/>
        <w:rPr>
          <w:rFonts w:cs="宋体"/>
          <w:szCs w:val="24"/>
        </w:rPr>
      </w:pPr>
      <w:r>
        <w:rPr>
          <w:rFonts w:hint="eastAsia" w:cs="宋体"/>
          <w:szCs w:val="24"/>
        </w:rPr>
        <w:t>1.1.2、投标人应按株进行报价，未按规定报价或投标报价低于招标底价的视为无效投标；</w:t>
      </w:r>
    </w:p>
    <w:p w14:paraId="5F0034AF">
      <w:pPr>
        <w:pStyle w:val="18"/>
        <w:spacing w:line="500" w:lineRule="exact"/>
        <w:ind w:firstLine="480" w:firstLineChars="200"/>
        <w:rPr>
          <w:rFonts w:cs="宋体"/>
          <w:szCs w:val="24"/>
        </w:rPr>
      </w:pPr>
      <w:r>
        <w:rPr>
          <w:rFonts w:hint="eastAsia" w:cs="宋体"/>
          <w:szCs w:val="24"/>
        </w:rPr>
        <w:t>1.1.3、转让期自合同签订之日起3年，转让费用按年支付，押一付一（押金不能用于抵扣转让费）。</w:t>
      </w:r>
    </w:p>
    <w:p w14:paraId="77F3101D">
      <w:pPr>
        <w:pStyle w:val="18"/>
        <w:spacing w:line="500" w:lineRule="exact"/>
        <w:ind w:firstLine="480" w:firstLineChars="200"/>
        <w:rPr>
          <w:rFonts w:cs="宋体"/>
          <w:szCs w:val="24"/>
        </w:rPr>
      </w:pPr>
      <w:r>
        <w:rPr>
          <w:rFonts w:hint="eastAsia" w:cs="宋体"/>
          <w:szCs w:val="24"/>
        </w:rPr>
        <w:t>1.1.4、只能对胸径≥14cm的湿地松进行采脂，做到应采尽采，计价株数以双方到现场清点，按当年实际挂袋采脂株数为结算依据。</w:t>
      </w:r>
    </w:p>
    <w:p w14:paraId="0F34CADA">
      <w:pPr>
        <w:spacing w:line="500" w:lineRule="exact"/>
        <w:ind w:firstLine="482" w:firstLineChars="200"/>
        <w:rPr>
          <w:rFonts w:ascii="宋体" w:hAnsi="宋体" w:cs="宋体"/>
          <w:b/>
          <w:bCs/>
          <w:kern w:val="0"/>
          <w:sz w:val="24"/>
        </w:rPr>
      </w:pPr>
      <w:r>
        <w:rPr>
          <w:rFonts w:hint="eastAsia" w:ascii="宋体" w:hAnsi="宋体" w:cs="宋体"/>
          <w:b/>
          <w:bCs/>
          <w:kern w:val="0"/>
          <w:sz w:val="24"/>
        </w:rPr>
        <w:t>2、采脂要求</w:t>
      </w:r>
    </w:p>
    <w:p w14:paraId="65DC52A2">
      <w:pPr>
        <w:spacing w:line="500" w:lineRule="exact"/>
        <w:ind w:firstLine="480" w:firstLineChars="200"/>
        <w:rPr>
          <w:rFonts w:ascii="宋体" w:hAnsi="宋体" w:cs="宋体"/>
          <w:sz w:val="24"/>
          <w:szCs w:val="21"/>
        </w:rPr>
      </w:pPr>
      <w:r>
        <w:rPr>
          <w:rFonts w:hint="eastAsia" w:ascii="宋体" w:hAnsi="宋体" w:cs="宋体"/>
          <w:sz w:val="24"/>
          <w:szCs w:val="21"/>
        </w:rPr>
        <w:t>2.1、竞价方在采脂期内应严格按照《森林法》及有关林业政策、法规进行合法经营，自觉接受招标方及林业执法部门的检查和监督。</w:t>
      </w:r>
    </w:p>
    <w:p w14:paraId="3EB504B7">
      <w:pPr>
        <w:pStyle w:val="43"/>
        <w:spacing w:line="500" w:lineRule="exact"/>
        <w:ind w:firstLine="480"/>
        <w:rPr>
          <w:rFonts w:cs="宋体"/>
        </w:rPr>
      </w:pPr>
      <w:r>
        <w:rPr>
          <w:rFonts w:hint="eastAsia" w:cs="宋体"/>
        </w:rPr>
        <w:t>2.2、竞价方必须服从招标方管理，其采工必须经过培训，否则招标方有权终止采工采割，并对其进行每人每次100元的处罚，由此造成的一切损失均由竞价方承担。</w:t>
      </w:r>
    </w:p>
    <w:p w14:paraId="55A47FAF">
      <w:pPr>
        <w:pStyle w:val="43"/>
        <w:spacing w:line="500" w:lineRule="exact"/>
        <w:ind w:firstLine="480"/>
        <w:rPr>
          <w:rFonts w:cs="宋体"/>
        </w:rPr>
      </w:pPr>
      <w:r>
        <w:rPr>
          <w:rFonts w:hint="eastAsia" w:cs="宋体"/>
        </w:rPr>
        <w:t>2.3、竞价方必须严格按照松脂采集规程进行生产（严格执行《中华人民共和国林业部松脂采集规程》和《LYT 1694-2007松脂采集技术规程》），对因违规采割，造成林木死亡，招标方按每株50元的标准向竞价方索赔。</w:t>
      </w:r>
    </w:p>
    <w:p w14:paraId="5D0BB0D5">
      <w:pPr>
        <w:pStyle w:val="43"/>
        <w:spacing w:line="500" w:lineRule="exact"/>
        <w:ind w:firstLine="480"/>
        <w:rPr>
          <w:rFonts w:cs="宋体"/>
        </w:rPr>
      </w:pPr>
      <w:r>
        <w:rPr>
          <w:rFonts w:hint="eastAsia" w:cs="宋体"/>
        </w:rPr>
        <w:t>2.4、严禁在招标方规定的竞价范围以外超面积采割，否则招标方将按每株15元的标准对竞价方进行罚款，情节严重、屡教不改者移交森林警察大队处理。</w:t>
      </w:r>
    </w:p>
    <w:p w14:paraId="14647301">
      <w:pPr>
        <w:pStyle w:val="43"/>
        <w:spacing w:line="500" w:lineRule="exact"/>
        <w:ind w:firstLine="480"/>
        <w:rPr>
          <w:rFonts w:cs="宋体"/>
        </w:rPr>
      </w:pPr>
      <w:r>
        <w:rPr>
          <w:rFonts w:hint="eastAsia" w:cs="宋体"/>
        </w:rPr>
        <w:t>2.5、国家及省级公益林、高速公路及铁路、国道两旁各50米、省道两旁各30米、县道两旁各20米、乡村公路两旁各10米以内的松林严禁采割，否则除把袋卸掉，把钉敲掉外，并向竞价方按每株50元的标准进行索赔，情节严重、屡教不改者移交森林警察大队处理。</w:t>
      </w:r>
    </w:p>
    <w:p w14:paraId="4594BE30">
      <w:pPr>
        <w:pStyle w:val="43"/>
        <w:spacing w:line="500" w:lineRule="exact"/>
        <w:ind w:firstLine="480"/>
        <w:rPr>
          <w:rFonts w:cs="宋体"/>
        </w:rPr>
      </w:pPr>
      <w:r>
        <w:rPr>
          <w:rFonts w:hint="eastAsia" w:cs="宋体"/>
        </w:rPr>
        <w:t>2.6、招标方协助竞价方在松脂生产期间做好采脂山场的森林病虫害防治工作。竞价方采脂范围内的山林或周边发生森林病虫害，应及时向招标方和林业主管部门报告，同时尽快采取有效措施治理，竞价方采脂范围内的山林所发生的费用及造成的损失由竞价方承担，招标方只负责所需药具及技术指导，不结付力资。</w:t>
      </w:r>
    </w:p>
    <w:p w14:paraId="21C08394">
      <w:pPr>
        <w:pStyle w:val="43"/>
        <w:spacing w:line="500" w:lineRule="exact"/>
        <w:ind w:firstLine="480"/>
        <w:rPr>
          <w:rFonts w:cs="宋体"/>
        </w:rPr>
      </w:pPr>
      <w:r>
        <w:rPr>
          <w:rFonts w:hint="eastAsia" w:cs="宋体"/>
        </w:rPr>
        <w:t>2.7、招标方协助竞价方在松脂生产期间做好采脂山场的护林防火防盗工作，如发生森林火灾，竞价方应尽快组织人员扑救，及时向林业部门和当地政府报告，所发生的费用和造成的损失由竞价方承担，并由司法机关追究当事人的刑事和经济责任，所得赔偿甲、乙双方各一半。若是竞价方原因引起的森林火灾，竞价方</w:t>
      </w:r>
      <w:r>
        <w:rPr>
          <w:rFonts w:hint="eastAsia" w:cs="宋体"/>
          <w:bCs/>
        </w:rPr>
        <w:t>应按招标方资产评估报告中林木收储价格的2倍进行经济赔偿，</w:t>
      </w:r>
      <w:r>
        <w:rPr>
          <w:rFonts w:hint="eastAsia" w:cs="宋体"/>
        </w:rPr>
        <w:t>林木经营处置权归招标方。发生林木盗失竞价方应及时向招标方报告。</w:t>
      </w:r>
    </w:p>
    <w:p w14:paraId="35C2E0D5">
      <w:pPr>
        <w:pStyle w:val="43"/>
        <w:spacing w:line="500" w:lineRule="exact"/>
        <w:ind w:firstLine="480"/>
        <w:rPr>
          <w:rFonts w:cs="宋体"/>
        </w:rPr>
      </w:pPr>
      <w:r>
        <w:rPr>
          <w:rFonts w:hint="eastAsia" w:cs="宋体"/>
        </w:rPr>
        <w:t>2.8、竞价方在采脂期内应保证招标方林木林相，合同期满后，林木完好交还招标方经营。</w:t>
      </w:r>
    </w:p>
    <w:p w14:paraId="13F0E2D6">
      <w:pPr>
        <w:pStyle w:val="43"/>
        <w:spacing w:line="500" w:lineRule="exact"/>
        <w:ind w:firstLine="480"/>
        <w:rPr>
          <w:rFonts w:cs="宋体"/>
        </w:rPr>
      </w:pPr>
      <w:r>
        <w:rPr>
          <w:rFonts w:hint="eastAsia" w:cs="宋体"/>
        </w:rPr>
        <w:t>2.9、竞价方在采脂期间自行承担生产人员工资、工伤医疗、采工培训费、办证费、销售运输费用等一切相关税费。</w:t>
      </w:r>
    </w:p>
    <w:p w14:paraId="3ACBB9F1">
      <w:pPr>
        <w:pStyle w:val="3"/>
        <w:numPr>
          <w:ilvl w:val="0"/>
          <w:numId w:val="0"/>
        </w:numPr>
        <w:spacing w:before="0" w:after="0" w:line="500" w:lineRule="exact"/>
        <w:ind w:firstLine="482" w:firstLineChars="200"/>
        <w:jc w:val="both"/>
        <w:rPr>
          <w:rFonts w:ascii="宋体" w:hAnsi="宋体" w:cs="宋体"/>
          <w:bCs/>
          <w:kern w:val="0"/>
          <w:sz w:val="24"/>
          <w:szCs w:val="24"/>
        </w:rPr>
      </w:pPr>
      <w:r>
        <w:rPr>
          <w:rFonts w:hint="eastAsia" w:ascii="宋体" w:hAnsi="宋体" w:cs="宋体"/>
          <w:bCs/>
          <w:kern w:val="0"/>
          <w:sz w:val="24"/>
          <w:szCs w:val="24"/>
        </w:rPr>
        <w:t>3、其他要求</w:t>
      </w:r>
    </w:p>
    <w:p w14:paraId="5C6C3BA3">
      <w:pPr>
        <w:spacing w:line="500" w:lineRule="exact"/>
        <w:ind w:firstLine="480" w:firstLineChars="200"/>
        <w:jc w:val="left"/>
        <w:rPr>
          <w:rFonts w:ascii="宋体" w:hAnsi="宋体" w:cs="宋体"/>
          <w:bCs/>
          <w:sz w:val="24"/>
        </w:rPr>
      </w:pPr>
      <w:r>
        <w:rPr>
          <w:rFonts w:hint="eastAsia" w:ascii="宋体" w:hAnsi="宋体" w:cs="宋体"/>
          <w:bCs/>
          <w:sz w:val="24"/>
        </w:rPr>
        <w:t>3.1、竞价人应以包括服务所涉及的有关项目的所有费用进行报价，包括：</w:t>
      </w:r>
      <w:r>
        <w:rPr>
          <w:rFonts w:hint="eastAsia" w:ascii="宋体" w:hAnsi="宋体" w:cs="宋体"/>
          <w:sz w:val="24"/>
        </w:rPr>
        <w:t>材料、服务费、人员工资等一切费用，采购人不再另行支付其他任何费用。</w:t>
      </w:r>
    </w:p>
    <w:p w14:paraId="5C32EDE2">
      <w:pPr>
        <w:spacing w:line="500" w:lineRule="exact"/>
        <w:ind w:firstLine="480" w:firstLineChars="200"/>
        <w:jc w:val="left"/>
        <w:rPr>
          <w:rFonts w:ascii="宋体" w:hAnsi="宋体" w:cs="宋体"/>
          <w:b/>
          <w:sz w:val="24"/>
        </w:rPr>
      </w:pPr>
      <w:r>
        <w:rPr>
          <w:rFonts w:hint="eastAsia" w:ascii="宋体" w:hAnsi="宋体" w:cs="宋体"/>
          <w:bCs/>
          <w:sz w:val="24"/>
        </w:rPr>
        <w:t>3.2、竞价人的报价不能低于最低限价，否则</w:t>
      </w:r>
      <w:r>
        <w:rPr>
          <w:rFonts w:hint="eastAsia" w:ascii="宋体" w:hAnsi="宋体" w:cs="宋体"/>
          <w:b/>
          <w:sz w:val="24"/>
        </w:rPr>
        <w:t>按无效报价处理。</w:t>
      </w:r>
    </w:p>
    <w:p w14:paraId="0C55E9CE">
      <w:pPr>
        <w:spacing w:line="360" w:lineRule="exact"/>
        <w:rPr>
          <w:rFonts w:ascii="宋体" w:hAnsi="宋体" w:cs="宋体"/>
          <w:b/>
          <w:sz w:val="24"/>
        </w:rPr>
      </w:pPr>
      <w:r>
        <w:rPr>
          <w:rFonts w:hint="eastAsia" w:ascii="宋体" w:hAnsi="宋体" w:cs="宋体"/>
          <w:b/>
          <w:sz w:val="24"/>
        </w:rPr>
        <w:br w:type="page"/>
      </w:r>
    </w:p>
    <w:p w14:paraId="5F7C4B46">
      <w:pPr>
        <w:pStyle w:val="2"/>
        <w:numPr>
          <w:ilvl w:val="0"/>
          <w:numId w:val="0"/>
        </w:numPr>
        <w:spacing w:before="0" w:after="0" w:line="360" w:lineRule="auto"/>
        <w:rPr>
          <w:rFonts w:hint="eastAsia" w:ascii="宋体" w:hAnsi="宋体" w:eastAsia="宋体" w:cs="宋体"/>
          <w:bCs/>
          <w:sz w:val="28"/>
          <w:szCs w:val="28"/>
          <w:lang w:eastAsia="zh-CN"/>
        </w:rPr>
      </w:pPr>
      <w:r>
        <w:rPr>
          <w:rFonts w:hint="eastAsia" w:ascii="宋体" w:hAnsi="宋体" w:eastAsia="宋体" w:cs="宋体"/>
          <w:bCs/>
          <w:sz w:val="28"/>
          <w:szCs w:val="28"/>
        </w:rPr>
        <w:t>三、</w:t>
      </w:r>
      <w:r>
        <w:rPr>
          <w:rFonts w:hint="eastAsia" w:ascii="宋体" w:hAnsi="宋体" w:eastAsia="宋体" w:cs="宋体"/>
          <w:sz w:val="28"/>
          <w:szCs w:val="28"/>
        </w:rPr>
        <w:t>合同</w:t>
      </w:r>
      <w:r>
        <w:rPr>
          <w:rFonts w:hint="eastAsia" w:ascii="宋体" w:hAnsi="宋体" w:eastAsia="宋体" w:cs="宋体"/>
          <w:sz w:val="28"/>
          <w:szCs w:val="28"/>
        </w:rPr>
        <w:br w:type="textWrapping"/>
      </w:r>
      <w:r>
        <w:rPr>
          <w:rFonts w:hint="eastAsia" w:ascii="宋体" w:hAnsi="宋体" w:eastAsia="宋体" w:cs="宋体"/>
          <w:b w:val="0"/>
          <w:bCs/>
          <w:sz w:val="28"/>
          <w:szCs w:val="28"/>
          <w:lang w:eastAsia="zh-CN"/>
        </w:rPr>
        <w:t>（</w:t>
      </w:r>
      <w:r>
        <w:rPr>
          <w:rFonts w:hint="eastAsia" w:ascii="宋体" w:hAnsi="宋体" w:eastAsia="宋体" w:cs="宋体"/>
          <w:b w:val="0"/>
          <w:bCs/>
          <w:sz w:val="28"/>
          <w:szCs w:val="28"/>
          <w:lang w:val="en-US" w:eastAsia="zh-CN"/>
        </w:rPr>
        <w:t>仅供参考，最终以双方协商为准</w:t>
      </w:r>
      <w:r>
        <w:rPr>
          <w:rFonts w:hint="eastAsia" w:ascii="宋体" w:hAnsi="宋体" w:eastAsia="宋体" w:cs="宋体"/>
          <w:b w:val="0"/>
          <w:bCs/>
          <w:sz w:val="28"/>
          <w:szCs w:val="28"/>
          <w:lang w:eastAsia="zh-CN"/>
        </w:rPr>
        <w:t>）</w:t>
      </w:r>
    </w:p>
    <w:p w14:paraId="7C665764">
      <w:pPr>
        <w:spacing w:line="500" w:lineRule="exact"/>
        <w:rPr>
          <w:rFonts w:ascii="宋体" w:hAnsi="宋体" w:cs="宋体"/>
          <w:sz w:val="24"/>
          <w:u w:val="single"/>
        </w:rPr>
      </w:pPr>
      <w:r>
        <w:rPr>
          <w:rFonts w:hint="eastAsia" w:ascii="宋体" w:hAnsi="宋体" w:cs="宋体"/>
          <w:sz w:val="24"/>
        </w:rPr>
        <w:t>转让方：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 xml:space="preserve">       （以下简称甲方）</w:t>
      </w:r>
    </w:p>
    <w:p w14:paraId="63BE55A8">
      <w:pPr>
        <w:spacing w:line="500" w:lineRule="exact"/>
        <w:rPr>
          <w:rFonts w:ascii="宋体" w:hAnsi="宋体" w:cs="宋体"/>
          <w:b/>
          <w:sz w:val="28"/>
          <w:szCs w:val="28"/>
        </w:rPr>
      </w:pPr>
      <w:r>
        <w:rPr>
          <w:rFonts w:hint="eastAsia" w:ascii="宋体" w:hAnsi="宋体" w:cs="宋体"/>
          <w:sz w:val="24"/>
        </w:rPr>
        <w:t>受让方：</w:t>
      </w:r>
      <w:r>
        <w:rPr>
          <w:rFonts w:hint="eastAsia" w:ascii="宋体" w:hAnsi="宋体" w:cs="宋体"/>
          <w:sz w:val="24"/>
          <w:u w:val="single"/>
        </w:rPr>
        <w:t xml:space="preserve">                       </w:t>
      </w:r>
      <w:r>
        <w:rPr>
          <w:rFonts w:hint="eastAsia" w:ascii="宋体" w:hAnsi="宋体" w:cs="宋体"/>
          <w:sz w:val="24"/>
        </w:rPr>
        <w:t xml:space="preserve">       （以下简称乙方）</w:t>
      </w:r>
      <w:r>
        <w:rPr>
          <w:rFonts w:hint="eastAsia" w:ascii="宋体" w:hAnsi="宋体" w:cs="宋体"/>
          <w:b/>
          <w:sz w:val="28"/>
          <w:szCs w:val="28"/>
        </w:rPr>
        <w:t xml:space="preserve"> </w:t>
      </w:r>
    </w:p>
    <w:p w14:paraId="1F6D5DA3">
      <w:pPr>
        <w:spacing w:line="500" w:lineRule="exact"/>
        <w:ind w:firstLine="482" w:firstLineChars="200"/>
        <w:jc w:val="left"/>
        <w:rPr>
          <w:rFonts w:ascii="宋体" w:hAnsi="宋体" w:cs="宋体"/>
          <w:b/>
          <w:sz w:val="24"/>
        </w:rPr>
      </w:pPr>
      <w:r>
        <w:rPr>
          <w:rFonts w:hint="eastAsia" w:ascii="宋体" w:hAnsi="宋体" w:cs="宋体"/>
          <w:b/>
          <w:sz w:val="24"/>
        </w:rPr>
        <w:t>鉴于：</w:t>
      </w:r>
    </w:p>
    <w:p w14:paraId="2E89A58B">
      <w:pPr>
        <w:spacing w:line="500" w:lineRule="exact"/>
        <w:ind w:firstLine="480" w:firstLineChars="200"/>
        <w:rPr>
          <w:rFonts w:ascii="宋体" w:hAnsi="宋体" w:cs="宋体"/>
          <w:bCs/>
          <w:sz w:val="24"/>
        </w:rPr>
      </w:pPr>
      <w:r>
        <w:rPr>
          <w:rFonts w:hint="eastAsia" w:ascii="宋体" w:hAnsi="宋体" w:cs="宋体"/>
          <w:bCs/>
          <w:sz w:val="24"/>
        </w:rPr>
        <w:t>1. 甲方合法拥有位于三溪乡上洋村、洋坊村</w:t>
      </w:r>
      <w:r>
        <w:rPr>
          <w:rFonts w:hint="eastAsia" w:ascii="宋体" w:hAnsi="宋体" w:eastAsia="宋体" w:cs="宋体"/>
          <w:bCs/>
          <w:sz w:val="24"/>
          <w:lang w:val="en-US" w:eastAsia="zh-CN"/>
        </w:rPr>
        <w:t>、</w:t>
      </w:r>
      <w:r>
        <w:rPr>
          <w:rFonts w:hint="eastAsia" w:ascii="宋体" w:hAnsi="宋体" w:cs="宋体"/>
          <w:bCs/>
          <w:sz w:val="24"/>
          <w:lang w:val="en-US" w:eastAsia="zh-CN"/>
        </w:rPr>
        <w:t>鼓舞村</w:t>
      </w:r>
      <w:r>
        <w:rPr>
          <w:rFonts w:hint="eastAsia" w:ascii="宋体" w:hAnsi="宋体" w:eastAsia="宋体" w:cs="宋体"/>
          <w:bCs/>
          <w:sz w:val="24"/>
          <w:lang w:val="en-US" w:eastAsia="zh-CN"/>
        </w:rPr>
        <w:t>等林场</w:t>
      </w:r>
      <w:r>
        <w:rPr>
          <w:rFonts w:hint="eastAsia" w:ascii="宋体" w:hAnsi="宋体" w:eastAsia="宋体" w:cs="宋体"/>
          <w:bCs/>
          <w:color w:val="auto"/>
          <w:sz w:val="24"/>
          <w:szCs w:val="24"/>
          <w:lang w:val="en-US" w:eastAsia="zh-CN"/>
        </w:rPr>
        <w:t>共计约600亩湿地松混交林的松脂采割经营权转让</w:t>
      </w:r>
      <w:r>
        <w:rPr>
          <w:rFonts w:hint="eastAsia" w:ascii="宋体" w:hAnsi="宋体" w:cs="宋体"/>
          <w:bCs/>
          <w:sz w:val="24"/>
        </w:rPr>
        <w:t xml:space="preserve">；  </w:t>
      </w:r>
    </w:p>
    <w:p w14:paraId="04B8917A">
      <w:pPr>
        <w:spacing w:line="500" w:lineRule="exact"/>
        <w:ind w:firstLine="480" w:firstLineChars="200"/>
        <w:rPr>
          <w:rFonts w:ascii="宋体" w:hAnsi="宋体" w:cs="宋体"/>
          <w:bCs/>
          <w:sz w:val="24"/>
        </w:rPr>
      </w:pPr>
      <w:r>
        <w:rPr>
          <w:rFonts w:hint="eastAsia" w:ascii="宋体" w:hAnsi="宋体" w:cs="宋体"/>
          <w:bCs/>
          <w:sz w:val="24"/>
        </w:rPr>
        <w:t xml:space="preserve">2. 甲方同意将其采脂经营权转让给乙方，乙方同意接受该转让。  </w:t>
      </w:r>
    </w:p>
    <w:p w14:paraId="4362FB09">
      <w:pPr>
        <w:spacing w:line="500" w:lineRule="exact"/>
        <w:ind w:firstLine="480" w:firstLineChars="200"/>
        <w:rPr>
          <w:rFonts w:ascii="宋体" w:hAnsi="宋体" w:cs="宋体"/>
          <w:bCs/>
          <w:sz w:val="24"/>
        </w:rPr>
      </w:pPr>
      <w:r>
        <w:rPr>
          <w:rFonts w:hint="eastAsia" w:ascii="宋体" w:hAnsi="宋体" w:cs="宋体"/>
          <w:bCs/>
          <w:sz w:val="24"/>
        </w:rPr>
        <w:t>双方根据《中华人民共和国民法典》及相关法律法规，本着平等、自愿、公平和诚实信用的原则，经协商一致，达成如下协议：</w:t>
      </w:r>
    </w:p>
    <w:p w14:paraId="681D6A52">
      <w:pPr>
        <w:spacing w:line="500" w:lineRule="exact"/>
        <w:ind w:firstLine="482" w:firstLineChars="200"/>
        <w:rPr>
          <w:rFonts w:ascii="宋体" w:hAnsi="宋体" w:cs="宋体"/>
          <w:b/>
          <w:sz w:val="24"/>
        </w:rPr>
      </w:pPr>
      <w:r>
        <w:rPr>
          <w:rFonts w:hint="eastAsia" w:ascii="宋体" w:hAnsi="宋体" w:cs="宋体"/>
          <w:b/>
          <w:sz w:val="24"/>
        </w:rPr>
        <w:t>第一条 采脂范围、费用及期限</w:t>
      </w:r>
    </w:p>
    <w:p w14:paraId="22C4200C">
      <w:pPr>
        <w:spacing w:line="500" w:lineRule="exact"/>
        <w:ind w:firstLine="482" w:firstLineChars="200"/>
        <w:rPr>
          <w:rFonts w:ascii="宋体" w:hAnsi="宋体" w:cs="宋体"/>
          <w:bCs/>
          <w:sz w:val="24"/>
        </w:rPr>
      </w:pPr>
      <w:r>
        <w:rPr>
          <w:rFonts w:hint="eastAsia" w:ascii="宋体" w:hAnsi="宋体" w:cs="宋体"/>
          <w:b/>
          <w:sz w:val="24"/>
        </w:rPr>
        <w:t>1.1采脂范围：</w:t>
      </w:r>
      <w:r>
        <w:rPr>
          <w:rFonts w:hint="eastAsia" w:ascii="宋体" w:hAnsi="宋体" w:cs="宋体"/>
          <w:bCs/>
          <w:sz w:val="24"/>
        </w:rPr>
        <w:t>甲方所属的三溪乡上洋村、洋坊村、</w:t>
      </w:r>
      <w:r>
        <w:rPr>
          <w:rFonts w:hint="eastAsia" w:ascii="宋体" w:hAnsi="宋体" w:cs="宋体"/>
          <w:bCs/>
          <w:sz w:val="24"/>
          <w:lang w:val="en-US" w:eastAsia="zh-CN"/>
        </w:rPr>
        <w:t>鼓舞村等林场共计约6</w:t>
      </w:r>
      <w:r>
        <w:rPr>
          <w:rFonts w:hint="eastAsia" w:ascii="宋体" w:hAnsi="宋体" w:cs="宋体"/>
          <w:bCs/>
          <w:sz w:val="24"/>
        </w:rPr>
        <w:t>00亩湿地松混交林。</w:t>
      </w:r>
    </w:p>
    <w:p w14:paraId="664B7AE6">
      <w:pPr>
        <w:spacing w:line="500" w:lineRule="exact"/>
        <w:ind w:firstLine="482" w:firstLineChars="200"/>
        <w:rPr>
          <w:rFonts w:ascii="宋体" w:hAnsi="宋体" w:cs="宋体"/>
          <w:bCs/>
          <w:sz w:val="24"/>
        </w:rPr>
      </w:pPr>
      <w:r>
        <w:rPr>
          <w:rFonts w:hint="eastAsia" w:ascii="宋体" w:hAnsi="宋体" w:cs="宋体"/>
          <w:b/>
          <w:sz w:val="24"/>
        </w:rPr>
        <w:t>1.2采脂费用</w:t>
      </w:r>
      <w:r>
        <w:rPr>
          <w:rFonts w:hint="eastAsia" w:ascii="宋体" w:hAnsi="宋体" w:cs="宋体"/>
          <w:bCs/>
          <w:sz w:val="24"/>
        </w:rPr>
        <w:t>：</w:t>
      </w:r>
      <w:r>
        <w:rPr>
          <w:rFonts w:hint="eastAsia" w:ascii="宋体" w:hAnsi="宋体" w:cs="宋体"/>
          <w:bCs/>
          <w:sz w:val="24"/>
          <w:u w:val="single"/>
        </w:rPr>
        <w:t xml:space="preserve">   </w:t>
      </w:r>
      <w:r>
        <w:rPr>
          <w:rFonts w:hint="eastAsia" w:ascii="宋体" w:hAnsi="宋体" w:cs="宋体"/>
          <w:bCs/>
          <w:sz w:val="24"/>
        </w:rPr>
        <w:t>元/株/年。</w:t>
      </w:r>
    </w:p>
    <w:p w14:paraId="4586BAF7">
      <w:pPr>
        <w:spacing w:line="500" w:lineRule="exact"/>
        <w:ind w:firstLine="482" w:firstLineChars="200"/>
        <w:rPr>
          <w:rFonts w:ascii="宋体" w:hAnsi="宋体" w:cs="宋体"/>
          <w:sz w:val="24"/>
        </w:rPr>
      </w:pPr>
      <w:r>
        <w:rPr>
          <w:rFonts w:hint="eastAsia" w:ascii="宋体" w:hAnsi="宋体" w:cs="宋体"/>
          <w:b/>
          <w:sz w:val="24"/>
        </w:rPr>
        <w:t>1.3采脂期限：</w:t>
      </w:r>
      <w:r>
        <w:rPr>
          <w:rFonts w:hint="eastAsia" w:ascii="宋体" w:hAnsi="宋体" w:cs="宋体"/>
          <w:sz w:val="24"/>
        </w:rPr>
        <w:t>自成交之日起至</w:t>
      </w:r>
      <w:r>
        <w:rPr>
          <w:rFonts w:hint="eastAsia" w:ascii="宋体" w:hAnsi="宋体" w:cs="宋体"/>
          <w:sz w:val="24"/>
          <w:u w:val="single"/>
        </w:rPr>
        <w:t xml:space="preserve">202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日止，共3年。</w:t>
      </w:r>
    </w:p>
    <w:p w14:paraId="7FA561C3">
      <w:pPr>
        <w:spacing w:line="500" w:lineRule="exact"/>
        <w:ind w:firstLine="482" w:firstLineChars="200"/>
        <w:jc w:val="left"/>
        <w:rPr>
          <w:rFonts w:ascii="宋体" w:hAnsi="宋体" w:cs="宋体"/>
          <w:b/>
          <w:sz w:val="28"/>
          <w:szCs w:val="28"/>
        </w:rPr>
      </w:pPr>
      <w:r>
        <w:rPr>
          <w:rFonts w:hint="eastAsia" w:ascii="宋体" w:hAnsi="宋体" w:cs="宋体"/>
          <w:b/>
          <w:sz w:val="24"/>
        </w:rPr>
        <w:t>1.4经营范围：</w:t>
      </w:r>
      <w:r>
        <w:rPr>
          <w:rFonts w:hint="eastAsia" w:ascii="宋体" w:hAnsi="宋体" w:cs="宋体"/>
          <w:sz w:val="24"/>
        </w:rPr>
        <w:t>松脂采割。</w:t>
      </w:r>
    </w:p>
    <w:p w14:paraId="7B304FA0">
      <w:pPr>
        <w:spacing w:line="500" w:lineRule="exact"/>
        <w:ind w:firstLine="482" w:firstLineChars="200"/>
        <w:rPr>
          <w:rFonts w:ascii="宋体" w:hAnsi="宋体" w:cs="宋体"/>
          <w:b/>
          <w:sz w:val="28"/>
          <w:szCs w:val="28"/>
        </w:rPr>
      </w:pPr>
      <w:r>
        <w:rPr>
          <w:rFonts w:hint="eastAsia" w:ascii="宋体" w:hAnsi="宋体" w:cs="宋体"/>
          <w:b/>
          <w:sz w:val="24"/>
        </w:rPr>
        <w:t>第二条 履约保证金、转让费以及押金</w:t>
      </w:r>
    </w:p>
    <w:p w14:paraId="0BF4FEC7">
      <w:pPr>
        <w:pStyle w:val="39"/>
        <w:spacing w:before="0" w:beforeAutospacing="0" w:after="0" w:afterAutospacing="0" w:line="520" w:lineRule="exact"/>
        <w:ind w:firstLine="480" w:firstLineChars="200"/>
        <w:rPr>
          <w:rFonts w:cs="宋体"/>
          <w:bCs/>
        </w:rPr>
      </w:pPr>
      <w:r>
        <w:rPr>
          <w:rFonts w:hint="eastAsia" w:cs="宋体"/>
          <w:bCs/>
        </w:rPr>
        <w:t>2.1、合同签订后，乙方需在7个工作日内将采脂履约保证金汇入甲方账户（当有押金时，取消履约保证金，对应金额转成押金）。</w:t>
      </w:r>
    </w:p>
    <w:p w14:paraId="11C0BEC7">
      <w:pPr>
        <w:pStyle w:val="39"/>
        <w:spacing w:before="0" w:beforeAutospacing="0" w:after="0" w:afterAutospacing="0" w:line="520" w:lineRule="exact"/>
        <w:ind w:firstLine="480" w:firstLineChars="200"/>
        <w:rPr>
          <w:rFonts w:cs="宋体"/>
        </w:rPr>
      </w:pPr>
      <w:r>
        <w:rPr>
          <w:rFonts w:hint="eastAsia" w:cs="宋体"/>
          <w:bCs/>
        </w:rPr>
        <w:t>2.2</w:t>
      </w:r>
      <w:r>
        <w:rPr>
          <w:rFonts w:hint="eastAsia" w:cs="宋体"/>
          <w:bCs/>
          <w:lang w:val="zh-TW"/>
        </w:rPr>
        <w:t>、</w:t>
      </w:r>
      <w:r>
        <w:rPr>
          <w:rFonts w:hint="eastAsia" w:cs="宋体"/>
        </w:rPr>
        <w:t>转让期自合同签订之日起</w:t>
      </w:r>
      <w:r>
        <w:rPr>
          <w:rFonts w:hint="eastAsia" w:cs="宋体"/>
          <w:lang w:val="en-US" w:eastAsia="zh-CN"/>
        </w:rPr>
        <w:t>3</w:t>
      </w:r>
      <w:r>
        <w:rPr>
          <w:rFonts w:hint="eastAsia" w:cs="宋体"/>
        </w:rPr>
        <w:t>年，转让费用按年支付</w:t>
      </w:r>
      <w:r>
        <w:rPr>
          <w:rFonts w:hint="eastAsia" w:cs="宋体"/>
          <w:bCs/>
        </w:rPr>
        <w:t>，</w:t>
      </w:r>
      <w:r>
        <w:rPr>
          <w:rFonts w:hint="eastAsia" w:cs="宋体"/>
        </w:rPr>
        <w:t>押一付一</w:t>
      </w:r>
      <w:r>
        <w:rPr>
          <w:rFonts w:hint="eastAsia" w:cs="宋体"/>
          <w:color w:val="FF0000"/>
        </w:rPr>
        <w:t>（押金不能用于抵扣转让费）</w:t>
      </w:r>
      <w:r>
        <w:rPr>
          <w:rFonts w:hint="eastAsia" w:cs="宋体"/>
        </w:rPr>
        <w:t>。</w:t>
      </w:r>
    </w:p>
    <w:p w14:paraId="4F3D1DD7">
      <w:pPr>
        <w:spacing w:line="500" w:lineRule="exact"/>
        <w:ind w:firstLine="480" w:firstLineChars="200"/>
        <w:rPr>
          <w:rFonts w:ascii="宋体" w:hAnsi="宋体" w:cs="宋体"/>
          <w:b/>
          <w:sz w:val="28"/>
          <w:szCs w:val="28"/>
        </w:rPr>
      </w:pPr>
      <w:r>
        <w:rPr>
          <w:rFonts w:hint="eastAsia" w:ascii="宋体" w:hAnsi="宋体" w:cs="宋体"/>
          <w:sz w:val="24"/>
        </w:rPr>
        <w:t>2.3、转让费计算方式：以双方到现场清点，按当年实际挂袋采脂株数为计算依据。</w:t>
      </w:r>
      <w:r>
        <w:rPr>
          <w:rFonts w:hint="eastAsia" w:ascii="宋体" w:hAnsi="宋体" w:cs="宋体"/>
          <w:b/>
          <w:sz w:val="28"/>
          <w:szCs w:val="28"/>
        </w:rPr>
        <w:t xml:space="preserve">  </w:t>
      </w:r>
    </w:p>
    <w:p w14:paraId="00BEACBE">
      <w:pPr>
        <w:pStyle w:val="39"/>
        <w:adjustRightInd w:val="0"/>
        <w:snapToGrid w:val="0"/>
        <w:spacing w:before="0" w:beforeAutospacing="0" w:after="0" w:afterAutospacing="0" w:line="520" w:lineRule="exact"/>
        <w:ind w:firstLine="482"/>
        <w:rPr>
          <w:rFonts w:cs="宋体"/>
          <w:b/>
          <w:sz w:val="28"/>
          <w:szCs w:val="28"/>
        </w:rPr>
      </w:pPr>
      <w:r>
        <w:rPr>
          <w:rFonts w:hint="eastAsia" w:cs="宋体"/>
        </w:rPr>
        <w:t>2.4、当双方共同确认采脂株数后，乙方应在7个工作日内支付甲方当年转让费及押金，同步甲方应向乙方出具合法有效的收款凭证</w:t>
      </w:r>
      <w:r>
        <w:rPr>
          <w:rFonts w:hint="eastAsia" w:cs="宋体"/>
          <w:b/>
          <w:sz w:val="28"/>
          <w:szCs w:val="28"/>
        </w:rPr>
        <w:t>。</w:t>
      </w:r>
    </w:p>
    <w:p w14:paraId="7D88FD22">
      <w:pPr>
        <w:pStyle w:val="39"/>
        <w:adjustRightInd w:val="0"/>
        <w:snapToGrid w:val="0"/>
        <w:spacing w:before="0" w:beforeAutospacing="0" w:after="0" w:afterAutospacing="0" w:line="520" w:lineRule="exact"/>
        <w:ind w:firstLine="482"/>
        <w:rPr>
          <w:rFonts w:cs="宋体"/>
          <w:b/>
          <w:sz w:val="28"/>
          <w:szCs w:val="28"/>
        </w:rPr>
      </w:pPr>
      <w:r>
        <w:rPr>
          <w:rFonts w:cs="宋体"/>
        </w:rPr>
        <w:t>2.5</w:t>
      </w:r>
      <w:r>
        <w:rPr>
          <w:rFonts w:hint="eastAsia" w:cs="宋体"/>
        </w:rPr>
        <w:t>、</w:t>
      </w:r>
      <w:r>
        <w:rPr>
          <w:rFonts w:hint="eastAsia" w:cs="宋体"/>
          <w:bCs/>
        </w:rPr>
        <w:t>合同期满</w:t>
      </w:r>
      <w:r>
        <w:rPr>
          <w:rFonts w:hint="eastAsia" w:cs="宋体"/>
        </w:rPr>
        <w:t>，经双方现场确认林木林相完好，且采脂器清除后，甲方在十五个工作日内将押金退还给乙方指定账户。</w:t>
      </w:r>
    </w:p>
    <w:p w14:paraId="6307344E">
      <w:pPr>
        <w:pStyle w:val="39"/>
        <w:adjustRightInd w:val="0"/>
        <w:snapToGrid w:val="0"/>
        <w:spacing w:before="0" w:beforeAutospacing="0" w:after="0" w:afterAutospacing="0" w:line="520" w:lineRule="exact"/>
        <w:ind w:firstLine="482"/>
        <w:rPr>
          <w:rFonts w:cs="宋体"/>
          <w:b/>
          <w:lang w:val="zh-TW"/>
        </w:rPr>
      </w:pPr>
      <w:r>
        <w:rPr>
          <w:rFonts w:hint="eastAsia" w:cs="宋体"/>
          <w:b/>
        </w:rPr>
        <w:t>第三条 采脂</w:t>
      </w:r>
      <w:r>
        <w:rPr>
          <w:rFonts w:hint="eastAsia" w:cs="宋体"/>
          <w:b/>
          <w:lang w:val="zh-TW" w:eastAsia="zh-TW"/>
        </w:rPr>
        <w:t>要求</w:t>
      </w:r>
    </w:p>
    <w:p w14:paraId="409E1D66">
      <w:pPr>
        <w:spacing w:line="520" w:lineRule="exact"/>
        <w:ind w:firstLine="480" w:firstLineChars="200"/>
        <w:rPr>
          <w:rFonts w:ascii="宋体" w:hAnsi="宋体" w:cs="宋体"/>
          <w:bCs/>
          <w:sz w:val="24"/>
          <w:szCs w:val="21"/>
        </w:rPr>
      </w:pPr>
      <w:r>
        <w:rPr>
          <w:rFonts w:hint="eastAsia" w:ascii="宋体" w:hAnsi="宋体" w:cs="宋体"/>
          <w:bCs/>
          <w:sz w:val="24"/>
          <w:szCs w:val="21"/>
        </w:rPr>
        <w:t>3.1、乙方在采脂期内应严格按照《森林法》及有关林业政策、法规进行合法经营，自觉接受甲方及林业执法部门的检查和监督。</w:t>
      </w:r>
    </w:p>
    <w:p w14:paraId="412FE918">
      <w:pPr>
        <w:pStyle w:val="43"/>
        <w:spacing w:line="520" w:lineRule="exact"/>
        <w:ind w:firstLine="480"/>
        <w:rPr>
          <w:rFonts w:cs="宋体"/>
          <w:bCs/>
        </w:rPr>
      </w:pPr>
      <w:r>
        <w:rPr>
          <w:rFonts w:hint="eastAsia" w:cs="宋体"/>
          <w:bCs/>
        </w:rPr>
        <w:t>3.2、乙方只能对胸径≥14cm的湿地松进行采脂，做到应采尽采，杜绝采易丢难，同时，悬挂受脂器禁用金属钉，应用竹钉或木钉。</w:t>
      </w:r>
    </w:p>
    <w:p w14:paraId="2E299C5B">
      <w:pPr>
        <w:pStyle w:val="43"/>
        <w:spacing w:line="520" w:lineRule="exact"/>
        <w:ind w:firstLine="480"/>
        <w:rPr>
          <w:rFonts w:cs="宋体"/>
          <w:bCs/>
        </w:rPr>
      </w:pPr>
      <w:r>
        <w:rPr>
          <w:rFonts w:hint="eastAsia" w:cs="宋体"/>
          <w:bCs/>
        </w:rPr>
        <w:t>3.3、乙方必须服从甲方管理，其采工必须经过培训，否则甲方有权终止采工采割，并对其进行每人每次100元的处罚，由此造成的一切损失均由乙方承担。</w:t>
      </w:r>
    </w:p>
    <w:p w14:paraId="32CDA524">
      <w:pPr>
        <w:pStyle w:val="43"/>
        <w:spacing w:line="520" w:lineRule="exact"/>
        <w:ind w:firstLine="480"/>
        <w:rPr>
          <w:rFonts w:cs="宋体"/>
          <w:bCs/>
        </w:rPr>
      </w:pPr>
      <w:r>
        <w:rPr>
          <w:rFonts w:hint="eastAsia" w:cs="宋体"/>
          <w:bCs/>
        </w:rPr>
        <w:t>3.4、乙方必须严格按照松脂采集规程进行生产（严格执行《中华人民共和国林业部松脂采集规程》和《LYT 1694-2007松脂采集技术规程》），对因违规采割，造成林木死亡，甲方按每株50元的标准向乙方进行索赔。</w:t>
      </w:r>
    </w:p>
    <w:p w14:paraId="3C56073B">
      <w:pPr>
        <w:pStyle w:val="43"/>
        <w:spacing w:line="520" w:lineRule="exact"/>
        <w:ind w:firstLine="480"/>
        <w:rPr>
          <w:rFonts w:cs="宋体"/>
          <w:bCs/>
        </w:rPr>
      </w:pPr>
      <w:r>
        <w:rPr>
          <w:rFonts w:hint="eastAsia" w:cs="宋体"/>
          <w:bCs/>
        </w:rPr>
        <w:t>3.5、严禁在甲方规定的竞价范围以外超面积采割，否则甲方将按每株15元的标准对乙方进行罚款，情节严重、屡教不改者移交森林</w:t>
      </w:r>
      <w:r>
        <w:rPr>
          <w:rFonts w:hint="eastAsia" w:cs="宋体"/>
        </w:rPr>
        <w:t>警察大队</w:t>
      </w:r>
      <w:r>
        <w:rPr>
          <w:rFonts w:hint="eastAsia" w:cs="宋体"/>
          <w:bCs/>
        </w:rPr>
        <w:t>处理。</w:t>
      </w:r>
    </w:p>
    <w:p w14:paraId="17BDAB0B">
      <w:pPr>
        <w:pStyle w:val="43"/>
        <w:spacing w:line="520" w:lineRule="exact"/>
        <w:ind w:firstLine="480"/>
        <w:rPr>
          <w:rFonts w:cs="宋体"/>
          <w:bCs/>
        </w:rPr>
      </w:pPr>
      <w:r>
        <w:rPr>
          <w:rFonts w:hint="eastAsia" w:cs="宋体"/>
          <w:bCs/>
        </w:rPr>
        <w:t>3.6、国家及省级公益林、高速公路及铁路、国道两旁各50米、省道两旁各30米、县道两旁各20米、乡村公路两旁各10米以内的松林严禁采割，否则除把袋卸掉，把钉敲掉外，并向乙方按每株50元的标准进行索赔，情节严重、屡教不改者移交森林</w:t>
      </w:r>
      <w:r>
        <w:rPr>
          <w:rFonts w:hint="eastAsia" w:cs="宋体"/>
        </w:rPr>
        <w:t>警察大队</w:t>
      </w:r>
      <w:r>
        <w:rPr>
          <w:rFonts w:hint="eastAsia" w:cs="宋体"/>
          <w:bCs/>
        </w:rPr>
        <w:t>处理。</w:t>
      </w:r>
    </w:p>
    <w:p w14:paraId="4090F6A2">
      <w:pPr>
        <w:pStyle w:val="43"/>
        <w:spacing w:line="520" w:lineRule="exact"/>
        <w:ind w:firstLine="480"/>
        <w:rPr>
          <w:rFonts w:cs="宋体"/>
          <w:bCs/>
        </w:rPr>
      </w:pPr>
      <w:r>
        <w:rPr>
          <w:rFonts w:hint="eastAsia" w:cs="宋体"/>
          <w:bCs/>
        </w:rPr>
        <w:t>3.7、甲方协助乙方在松脂生产期间做好采脂山场的森林病虫害防治工作。乙方采脂范围内的山林或周边发生森林病虫害，应及时向甲方和林业主管部门报告，同时尽快采取有效措施治理，乙方采脂范围内的山林所发生的费用及造成的损失由乙方承担，甲方只负责所需药具及技术指导，不结付力资。</w:t>
      </w:r>
    </w:p>
    <w:p w14:paraId="5D20CA03">
      <w:pPr>
        <w:pStyle w:val="43"/>
        <w:spacing w:line="520" w:lineRule="exact"/>
        <w:ind w:firstLine="480"/>
        <w:rPr>
          <w:rFonts w:cs="宋体"/>
          <w:bCs/>
        </w:rPr>
      </w:pPr>
      <w:r>
        <w:rPr>
          <w:rFonts w:hint="eastAsia" w:cs="宋体"/>
          <w:bCs/>
        </w:rPr>
        <w:t>3.8、甲方协助乙方在松脂生产期间做好采脂山场的护林防火防盗工作，如发生森林火灾，乙方应尽快组织人员扑救，及时向林业部门和当地政府报告，所发生的费用和造成的损失由乙方承担，并由司法机关追究当事人的刑事和经济责任，所得赔偿甲、乙双方各一半。若是乙方原因引起的森林火灾，乙方应按甲方资产评估报告中林木收储价格的2倍进行经济赔偿，林木经营处置权归甲方。发生林木盗失乙方应及时向甲方报告。</w:t>
      </w:r>
    </w:p>
    <w:p w14:paraId="6812ACAB">
      <w:pPr>
        <w:pStyle w:val="43"/>
        <w:spacing w:line="520" w:lineRule="exact"/>
        <w:ind w:firstLine="480"/>
        <w:rPr>
          <w:rFonts w:cs="宋体"/>
          <w:bCs/>
        </w:rPr>
      </w:pPr>
      <w:r>
        <w:rPr>
          <w:rFonts w:hint="eastAsia" w:cs="宋体"/>
          <w:bCs/>
        </w:rPr>
        <w:t>3.9、乙方在采脂期内应保证甲方林木林相，合同期满后，林木完好交还甲方经营。</w:t>
      </w:r>
    </w:p>
    <w:p w14:paraId="41C17D95">
      <w:pPr>
        <w:spacing w:line="500" w:lineRule="exact"/>
        <w:ind w:firstLine="480" w:firstLineChars="200"/>
        <w:rPr>
          <w:rFonts w:ascii="宋体" w:hAnsi="宋体" w:cs="宋体"/>
          <w:sz w:val="24"/>
        </w:rPr>
      </w:pPr>
      <w:r>
        <w:rPr>
          <w:rFonts w:hint="eastAsia" w:ascii="宋体" w:hAnsi="宋体" w:cs="宋体"/>
          <w:sz w:val="24"/>
        </w:rPr>
        <w:t>3.10、乙方在履行本合同过程中，必须遵守安全生产规章制度、《劳动法》等有关法律法规，注意安全生产，建立和完善相应的安全保障措施，加强安全生产管理、安全教育和培训工作，防止意外伤害事故的发生。</w:t>
      </w:r>
    </w:p>
    <w:p w14:paraId="01A5BDE1">
      <w:pPr>
        <w:spacing w:line="500" w:lineRule="exact"/>
        <w:ind w:firstLine="480" w:firstLineChars="200"/>
        <w:rPr>
          <w:rFonts w:ascii="宋体" w:hAnsi="宋体" w:cs="宋体"/>
          <w:sz w:val="24"/>
        </w:rPr>
      </w:pPr>
      <w:r>
        <w:rPr>
          <w:rFonts w:hint="eastAsia" w:ascii="宋体" w:hAnsi="宋体" w:cs="宋体"/>
          <w:sz w:val="24"/>
        </w:rPr>
        <w:t>3.11、乙方必须为采脂人员购买人身意外伤害险。</w:t>
      </w:r>
    </w:p>
    <w:p w14:paraId="6E99EF75">
      <w:pPr>
        <w:spacing w:line="500" w:lineRule="exact"/>
        <w:ind w:firstLine="480" w:firstLineChars="200"/>
        <w:rPr>
          <w:rFonts w:ascii="宋体" w:hAnsi="宋体" w:cs="宋体"/>
          <w:sz w:val="24"/>
        </w:rPr>
      </w:pPr>
      <w:r>
        <w:rPr>
          <w:rFonts w:hint="eastAsia" w:ascii="宋体" w:hAnsi="宋体" w:cs="宋体"/>
          <w:sz w:val="24"/>
        </w:rPr>
        <w:t>3.12、凡在松树采脂等生产过程中，所发生的人身伤亡等一切事故和财产损失，均由乙方自行承担，甲方不负任何责任和连带责任。如由此给甲方造成直接和间接损失的，甲方有权向乙方追偿。</w:t>
      </w:r>
    </w:p>
    <w:p w14:paraId="56A86B49">
      <w:pPr>
        <w:spacing w:line="500" w:lineRule="exact"/>
        <w:ind w:firstLine="480" w:firstLineChars="200"/>
        <w:rPr>
          <w:rStyle w:val="218"/>
          <w:rFonts w:ascii="宋体" w:hAnsi="宋体" w:cs="宋体"/>
          <w:sz w:val="24"/>
        </w:rPr>
      </w:pPr>
      <w:r>
        <w:rPr>
          <w:rStyle w:val="218"/>
          <w:rFonts w:hint="eastAsia" w:ascii="宋体" w:hAnsi="宋体" w:cs="宋体"/>
          <w:sz w:val="24"/>
        </w:rPr>
        <w:t>3.13、乙方要增强治安防范意识，如发生松脂被盗，由乙方自行承担。</w:t>
      </w:r>
    </w:p>
    <w:p w14:paraId="05C6C78B">
      <w:pPr>
        <w:spacing w:line="500" w:lineRule="exact"/>
        <w:ind w:firstLine="480" w:firstLineChars="200"/>
        <w:rPr>
          <w:rFonts w:ascii="宋体" w:hAnsi="宋体" w:cs="宋体"/>
          <w:bCs/>
          <w:sz w:val="24"/>
          <w:szCs w:val="21"/>
        </w:rPr>
      </w:pPr>
      <w:r>
        <w:rPr>
          <w:rStyle w:val="218"/>
          <w:rFonts w:hint="eastAsia" w:ascii="宋体" w:hAnsi="宋体" w:cs="宋体"/>
          <w:sz w:val="24"/>
        </w:rPr>
        <w:t>3.14、</w:t>
      </w:r>
      <w:r>
        <w:rPr>
          <w:rStyle w:val="218"/>
          <w:rFonts w:hint="eastAsia" w:ascii="宋体" w:hAnsi="宋体" w:cs="宋体"/>
          <w:sz w:val="24"/>
          <w:lang w:val="zh-TW"/>
        </w:rPr>
        <w:t>乙方不得将本项目进行分包或转包，如发现经查实，甲方有权单方解除合同并不予退还</w:t>
      </w:r>
      <w:r>
        <w:rPr>
          <w:rStyle w:val="218"/>
          <w:rFonts w:hint="eastAsia" w:ascii="宋体" w:hAnsi="宋体" w:cs="宋体"/>
          <w:sz w:val="24"/>
        </w:rPr>
        <w:t>押金</w:t>
      </w:r>
      <w:r>
        <w:rPr>
          <w:rFonts w:hint="eastAsia" w:ascii="宋体" w:hAnsi="宋体" w:cs="宋体"/>
          <w:bCs/>
          <w:sz w:val="24"/>
          <w:szCs w:val="21"/>
        </w:rPr>
        <w:t>。</w:t>
      </w:r>
    </w:p>
    <w:p w14:paraId="21989779">
      <w:pPr>
        <w:spacing w:line="500" w:lineRule="exact"/>
        <w:ind w:firstLine="482" w:firstLineChars="200"/>
        <w:jc w:val="left"/>
        <w:rPr>
          <w:rFonts w:ascii="宋体" w:hAnsi="宋体" w:cs="宋体"/>
          <w:b/>
          <w:kern w:val="0"/>
          <w:sz w:val="24"/>
          <w:lang w:val="zh-TW" w:eastAsia="zh-TW"/>
        </w:rPr>
      </w:pPr>
      <w:r>
        <w:rPr>
          <w:rFonts w:hint="eastAsia" w:ascii="宋体" w:hAnsi="宋体" w:cs="宋体"/>
          <w:b/>
          <w:kern w:val="0"/>
          <w:sz w:val="24"/>
          <w:lang w:val="zh-TW" w:eastAsia="zh-TW"/>
        </w:rPr>
        <w:t>第</w:t>
      </w:r>
      <w:r>
        <w:rPr>
          <w:rFonts w:hint="eastAsia" w:ascii="宋体" w:hAnsi="宋体" w:cs="宋体"/>
          <w:b/>
          <w:kern w:val="0"/>
          <w:sz w:val="24"/>
        </w:rPr>
        <w:t>四</w:t>
      </w:r>
      <w:r>
        <w:rPr>
          <w:rFonts w:hint="eastAsia" w:ascii="宋体" w:hAnsi="宋体" w:cs="宋体"/>
          <w:b/>
          <w:kern w:val="0"/>
          <w:sz w:val="24"/>
          <w:lang w:val="zh-TW" w:eastAsia="zh-TW"/>
        </w:rPr>
        <w:t>条 权利与义务</w:t>
      </w:r>
    </w:p>
    <w:p w14:paraId="19254672">
      <w:pPr>
        <w:spacing w:line="500" w:lineRule="exact"/>
        <w:ind w:firstLine="480" w:firstLineChars="200"/>
        <w:jc w:val="left"/>
        <w:rPr>
          <w:rFonts w:ascii="宋体" w:hAnsi="宋体" w:cs="宋体"/>
          <w:bCs/>
          <w:sz w:val="24"/>
          <w:szCs w:val="21"/>
        </w:rPr>
      </w:pPr>
      <w:r>
        <w:rPr>
          <w:rFonts w:hint="eastAsia" w:ascii="宋体" w:hAnsi="宋体" w:cs="宋体"/>
          <w:bCs/>
          <w:sz w:val="24"/>
          <w:szCs w:val="21"/>
        </w:rPr>
        <w:t xml:space="preserve">4.1、甲方保证采脂经营的合法性，确保无任何第三方权利纠纷。    </w:t>
      </w:r>
    </w:p>
    <w:p w14:paraId="6B366E45">
      <w:pPr>
        <w:spacing w:line="500" w:lineRule="exact"/>
        <w:ind w:firstLine="480" w:firstLineChars="200"/>
        <w:jc w:val="left"/>
        <w:rPr>
          <w:rFonts w:ascii="宋体" w:hAnsi="宋体" w:cs="宋体"/>
          <w:bCs/>
          <w:sz w:val="24"/>
          <w:szCs w:val="21"/>
        </w:rPr>
      </w:pPr>
      <w:r>
        <w:rPr>
          <w:rFonts w:hint="eastAsia" w:ascii="宋体" w:hAnsi="宋体" w:cs="宋体"/>
          <w:bCs/>
          <w:sz w:val="24"/>
          <w:szCs w:val="21"/>
        </w:rPr>
        <w:t xml:space="preserve">4.2、乙方应依法合规开展采脂活动，并承担因采脂活动产生的所有责任和费用。    </w:t>
      </w:r>
    </w:p>
    <w:p w14:paraId="46E88682">
      <w:pPr>
        <w:spacing w:line="500" w:lineRule="exact"/>
        <w:ind w:firstLine="480" w:firstLineChars="200"/>
        <w:jc w:val="left"/>
        <w:rPr>
          <w:rFonts w:ascii="宋体" w:hAnsi="宋体" w:cs="宋体"/>
          <w:bCs/>
          <w:sz w:val="24"/>
          <w:szCs w:val="21"/>
        </w:rPr>
      </w:pPr>
      <w:r>
        <w:rPr>
          <w:rFonts w:hint="eastAsia" w:ascii="宋体" w:hAnsi="宋体" w:cs="宋体"/>
          <w:bCs/>
          <w:sz w:val="24"/>
          <w:szCs w:val="21"/>
        </w:rPr>
        <w:t>4.3、乙方不得将采脂经营权擅自转让给第三方，除非经甲方书面同意。</w:t>
      </w:r>
    </w:p>
    <w:p w14:paraId="16487222">
      <w:pPr>
        <w:spacing w:line="500" w:lineRule="exact"/>
        <w:ind w:firstLine="480" w:firstLineChars="200"/>
        <w:jc w:val="left"/>
        <w:rPr>
          <w:rFonts w:ascii="宋体" w:hAnsi="宋体" w:cs="宋体"/>
          <w:bCs/>
          <w:sz w:val="24"/>
          <w:szCs w:val="21"/>
        </w:rPr>
      </w:pPr>
      <w:r>
        <w:rPr>
          <w:rFonts w:hint="eastAsia" w:ascii="宋体" w:hAnsi="宋体" w:cs="宋体"/>
          <w:bCs/>
          <w:sz w:val="24"/>
          <w:szCs w:val="21"/>
        </w:rPr>
        <w:t>4.4、本合同采脂转让期限为5年，若乙方中途终止合同，则甲方有权没收采脂押金。</w:t>
      </w:r>
    </w:p>
    <w:p w14:paraId="161E084D">
      <w:pPr>
        <w:spacing w:line="500" w:lineRule="exact"/>
        <w:ind w:firstLine="480" w:firstLineChars="200"/>
        <w:jc w:val="left"/>
        <w:rPr>
          <w:rFonts w:ascii="宋体" w:hAnsi="宋体" w:cs="宋体"/>
          <w:bCs/>
          <w:sz w:val="24"/>
          <w:szCs w:val="21"/>
        </w:rPr>
      </w:pPr>
      <w:r>
        <w:rPr>
          <w:rFonts w:hint="eastAsia" w:ascii="宋体" w:hAnsi="宋体" w:cs="宋体"/>
          <w:bCs/>
          <w:sz w:val="24"/>
          <w:szCs w:val="21"/>
        </w:rPr>
        <w:t xml:space="preserve">4.5、若甲方发现乙方有不正规生产行为（比如未做到应采尽采、故意减少采脂株数等），则甲方有权向乙方提出索赔，索赔金额按（第一年采脂株数-本次采脂株数）×采脂费用计算。 </w:t>
      </w:r>
    </w:p>
    <w:p w14:paraId="0891ABBE">
      <w:pPr>
        <w:spacing w:line="500" w:lineRule="exact"/>
        <w:ind w:firstLine="482" w:firstLineChars="200"/>
        <w:jc w:val="left"/>
        <w:rPr>
          <w:rFonts w:ascii="宋体" w:hAnsi="宋体" w:cs="宋体"/>
          <w:b/>
          <w:kern w:val="0"/>
          <w:sz w:val="24"/>
          <w:lang w:val="zh-TW" w:eastAsia="zh-TW"/>
        </w:rPr>
      </w:pPr>
      <w:r>
        <w:rPr>
          <w:rFonts w:hint="eastAsia" w:ascii="宋体" w:hAnsi="宋体" w:cs="宋体"/>
          <w:b/>
          <w:kern w:val="0"/>
          <w:sz w:val="24"/>
          <w:lang w:val="zh-TW" w:eastAsia="zh-TW"/>
        </w:rPr>
        <w:t>第</w:t>
      </w:r>
      <w:r>
        <w:rPr>
          <w:rFonts w:hint="eastAsia" w:ascii="宋体" w:hAnsi="宋体" w:cs="宋体"/>
          <w:b/>
          <w:kern w:val="0"/>
          <w:sz w:val="24"/>
        </w:rPr>
        <w:t>五</w:t>
      </w:r>
      <w:r>
        <w:rPr>
          <w:rFonts w:hint="eastAsia" w:ascii="宋体" w:hAnsi="宋体" w:cs="宋体"/>
          <w:b/>
          <w:kern w:val="0"/>
          <w:sz w:val="24"/>
          <w:lang w:val="zh-TW" w:eastAsia="zh-TW"/>
        </w:rPr>
        <w:t>条 争议解决</w:t>
      </w:r>
    </w:p>
    <w:p w14:paraId="490A58CB">
      <w:pPr>
        <w:spacing w:line="500" w:lineRule="exact"/>
        <w:ind w:firstLine="480" w:firstLineChars="200"/>
        <w:jc w:val="left"/>
        <w:rPr>
          <w:rFonts w:ascii="宋体" w:hAnsi="宋体" w:cs="宋体"/>
          <w:bCs/>
          <w:sz w:val="24"/>
          <w:szCs w:val="21"/>
        </w:rPr>
      </w:pPr>
      <w:r>
        <w:rPr>
          <w:rFonts w:hint="eastAsia" w:ascii="宋体" w:hAnsi="宋体" w:cs="宋体"/>
          <w:bCs/>
          <w:sz w:val="24"/>
          <w:szCs w:val="21"/>
        </w:rPr>
        <w:t>5.1、因本合同引起的或与本合同有关的争议，双方应首先通过友好协商解决；协商不成的，任何一方均可向</w:t>
      </w:r>
      <w:r>
        <w:rPr>
          <w:rFonts w:hint="eastAsia" w:ascii="宋体" w:hAnsi="宋体" w:cs="宋体"/>
          <w:bCs/>
          <w:sz w:val="24"/>
          <w:szCs w:val="21"/>
          <w:u w:val="single"/>
        </w:rPr>
        <w:t xml:space="preserve">    </w:t>
      </w:r>
      <w:r>
        <w:rPr>
          <w:rFonts w:hint="eastAsia" w:ascii="宋体" w:hAnsi="宋体" w:cs="宋体"/>
          <w:bCs/>
          <w:sz w:val="24"/>
          <w:szCs w:val="21"/>
        </w:rPr>
        <w:t>人民法院提起诉讼。</w:t>
      </w:r>
    </w:p>
    <w:p w14:paraId="5B176FA6">
      <w:pPr>
        <w:spacing w:line="500" w:lineRule="exact"/>
        <w:ind w:firstLine="480" w:firstLineChars="200"/>
        <w:jc w:val="left"/>
        <w:rPr>
          <w:rFonts w:ascii="宋体" w:hAnsi="宋体" w:cs="宋体"/>
          <w:b/>
          <w:sz w:val="28"/>
          <w:szCs w:val="28"/>
        </w:rPr>
      </w:pPr>
      <w:r>
        <w:rPr>
          <w:rFonts w:hint="eastAsia" w:ascii="宋体" w:hAnsi="宋体" w:cs="宋体"/>
          <w:sz w:val="24"/>
        </w:rPr>
        <w:t>5.2、若有其它违约未有约定的，按《中华人民共和国民法典》规定处理。</w:t>
      </w:r>
      <w:r>
        <w:rPr>
          <w:rFonts w:hint="eastAsia" w:ascii="宋体" w:hAnsi="宋体" w:cs="宋体"/>
          <w:b/>
          <w:sz w:val="28"/>
          <w:szCs w:val="28"/>
        </w:rPr>
        <w:t xml:space="preserve">  </w:t>
      </w:r>
    </w:p>
    <w:p w14:paraId="74B64A22">
      <w:pPr>
        <w:spacing w:line="500" w:lineRule="exact"/>
        <w:ind w:firstLine="482" w:firstLineChars="200"/>
        <w:jc w:val="left"/>
        <w:rPr>
          <w:rFonts w:ascii="宋体" w:hAnsi="宋体" w:cs="宋体"/>
          <w:b/>
          <w:kern w:val="0"/>
          <w:sz w:val="24"/>
          <w:lang w:val="zh-TW"/>
        </w:rPr>
      </w:pPr>
      <w:r>
        <w:rPr>
          <w:rFonts w:hint="eastAsia" w:ascii="宋体" w:hAnsi="宋体" w:cs="宋体"/>
          <w:b/>
          <w:kern w:val="0"/>
          <w:sz w:val="24"/>
          <w:lang w:val="zh-TW" w:eastAsia="zh-TW"/>
        </w:rPr>
        <w:t>第</w:t>
      </w:r>
      <w:r>
        <w:rPr>
          <w:rFonts w:hint="eastAsia" w:ascii="宋体" w:hAnsi="宋体" w:cs="宋体"/>
          <w:b/>
          <w:kern w:val="0"/>
          <w:sz w:val="24"/>
        </w:rPr>
        <w:t>六</w:t>
      </w:r>
      <w:r>
        <w:rPr>
          <w:rFonts w:hint="eastAsia" w:ascii="宋体" w:hAnsi="宋体" w:cs="宋体"/>
          <w:b/>
          <w:kern w:val="0"/>
          <w:sz w:val="24"/>
          <w:lang w:val="zh-TW" w:eastAsia="zh-TW"/>
        </w:rPr>
        <w:t>条 其他</w:t>
      </w:r>
      <w:r>
        <w:rPr>
          <w:rFonts w:hint="eastAsia" w:ascii="宋体" w:hAnsi="宋体" w:cs="宋体"/>
          <w:b/>
          <w:kern w:val="0"/>
          <w:sz w:val="24"/>
        </w:rPr>
        <w:t>内容</w:t>
      </w:r>
    </w:p>
    <w:p w14:paraId="54F6A0F3">
      <w:pPr>
        <w:spacing w:line="500" w:lineRule="exact"/>
        <w:ind w:firstLine="480" w:firstLineChars="200"/>
        <w:rPr>
          <w:rFonts w:ascii="宋体" w:hAnsi="宋体" w:cs="宋体"/>
          <w:sz w:val="24"/>
        </w:rPr>
      </w:pPr>
      <w:r>
        <w:rPr>
          <w:rFonts w:hint="eastAsia" w:ascii="宋体" w:hAnsi="宋体" w:cs="宋体"/>
          <w:sz w:val="24"/>
        </w:rPr>
        <w:t>6.1、本合同未尽事宜，由双方协商后签订补充和变更协议，与本合同具有同等的法律效力。</w:t>
      </w:r>
    </w:p>
    <w:p w14:paraId="4E26D3CC">
      <w:pPr>
        <w:spacing w:line="500" w:lineRule="exact"/>
        <w:ind w:firstLine="480" w:firstLineChars="200"/>
        <w:rPr>
          <w:rFonts w:ascii="宋体" w:hAnsi="宋体" w:cs="宋体"/>
          <w:sz w:val="24"/>
        </w:rPr>
      </w:pPr>
      <w:r>
        <w:rPr>
          <w:rFonts w:hint="eastAsia" w:ascii="宋体" w:hAnsi="宋体" w:cs="宋体"/>
          <w:sz w:val="24"/>
        </w:rPr>
        <w:t>6.2、本合同如出现纠纷，依照法定程序进行处理。</w:t>
      </w:r>
    </w:p>
    <w:p w14:paraId="153EF77E">
      <w:pPr>
        <w:spacing w:line="500" w:lineRule="exact"/>
        <w:ind w:firstLine="480" w:firstLineChars="200"/>
        <w:jc w:val="left"/>
        <w:rPr>
          <w:rFonts w:ascii="宋体" w:hAnsi="宋体" w:cs="宋体"/>
          <w:b/>
          <w:sz w:val="28"/>
          <w:szCs w:val="28"/>
        </w:rPr>
      </w:pPr>
      <w:r>
        <w:rPr>
          <w:rFonts w:hint="eastAsia" w:ascii="宋体" w:hAnsi="宋体" w:cs="宋体"/>
          <w:sz w:val="24"/>
        </w:rPr>
        <w:t>6.3、竞价文件和中标文件均为合同组成的重要部分和执行部分</w:t>
      </w:r>
      <w:r>
        <w:rPr>
          <w:rFonts w:hint="eastAsia" w:ascii="宋体" w:hAnsi="宋体" w:cs="宋体"/>
          <w:bCs/>
          <w:sz w:val="24"/>
          <w:szCs w:val="21"/>
        </w:rPr>
        <w:t xml:space="preserve">。  </w:t>
      </w:r>
    </w:p>
    <w:p w14:paraId="024FBB6A">
      <w:pPr>
        <w:spacing w:line="520" w:lineRule="exact"/>
        <w:ind w:firstLine="480" w:firstLineChars="200"/>
        <w:rPr>
          <w:rFonts w:ascii="宋体" w:hAnsi="宋体" w:cs="宋体"/>
          <w:bCs/>
          <w:sz w:val="24"/>
        </w:rPr>
      </w:pPr>
    </w:p>
    <w:p w14:paraId="71210B85">
      <w:pPr>
        <w:spacing w:line="520" w:lineRule="exact"/>
        <w:ind w:firstLine="480" w:firstLineChars="200"/>
        <w:rPr>
          <w:rFonts w:ascii="宋体" w:hAnsi="宋体" w:cs="宋体"/>
          <w:bCs/>
          <w:sz w:val="24"/>
        </w:rPr>
      </w:pPr>
      <w:r>
        <w:rPr>
          <w:rFonts w:hint="eastAsia" w:ascii="宋体" w:hAnsi="宋体" w:cs="宋体"/>
          <w:bCs/>
          <w:sz w:val="24"/>
        </w:rPr>
        <w:t>（以下无正文）</w:t>
      </w:r>
    </w:p>
    <w:p w14:paraId="48C4E379">
      <w:pPr>
        <w:spacing w:line="520" w:lineRule="exact"/>
        <w:rPr>
          <w:rFonts w:ascii="宋体" w:hAnsi="宋体" w:cs="宋体"/>
          <w:bCs/>
          <w:sz w:val="24"/>
        </w:rPr>
      </w:pPr>
    </w:p>
    <w:p w14:paraId="37E31F1A">
      <w:pPr>
        <w:pStyle w:val="17"/>
        <w:adjustRightInd w:val="0"/>
        <w:spacing w:after="0" w:line="520" w:lineRule="exact"/>
        <w:ind w:firstLine="480" w:firstLineChars="200"/>
        <w:rPr>
          <w:rFonts w:ascii="宋体" w:hAnsi="宋体" w:cs="宋体"/>
          <w:bCs/>
          <w:sz w:val="24"/>
        </w:rPr>
      </w:pPr>
      <w:r>
        <w:rPr>
          <w:rFonts w:hint="eastAsia" w:ascii="宋体" w:hAnsi="宋体" w:cs="宋体"/>
          <w:bCs/>
          <w:sz w:val="24"/>
        </w:rPr>
        <w:t>甲方（章）：                           乙方（章）：</w:t>
      </w:r>
    </w:p>
    <w:p w14:paraId="5616D342">
      <w:pPr>
        <w:spacing w:line="520" w:lineRule="exact"/>
        <w:ind w:firstLine="480" w:firstLineChars="200"/>
        <w:rPr>
          <w:rFonts w:ascii="宋体" w:hAnsi="宋体" w:cs="宋体"/>
          <w:bCs/>
          <w:sz w:val="24"/>
        </w:rPr>
      </w:pPr>
      <w:r>
        <w:rPr>
          <w:rFonts w:hint="eastAsia" w:ascii="宋体" w:hAnsi="宋体" w:cs="宋体"/>
          <w:bCs/>
          <w:sz w:val="24"/>
        </w:rPr>
        <w:t>单位地址：                             单位地址：</w:t>
      </w:r>
    </w:p>
    <w:p w14:paraId="47716B83">
      <w:pPr>
        <w:spacing w:line="520" w:lineRule="exact"/>
        <w:ind w:firstLine="480" w:firstLineChars="200"/>
        <w:rPr>
          <w:rFonts w:ascii="宋体" w:hAnsi="宋体" w:cs="宋体"/>
          <w:bCs/>
          <w:sz w:val="24"/>
        </w:rPr>
      </w:pPr>
      <w:r>
        <w:rPr>
          <w:rFonts w:hint="eastAsia" w:ascii="宋体" w:hAnsi="宋体" w:cs="宋体"/>
          <w:bCs/>
          <w:sz w:val="24"/>
        </w:rPr>
        <w:t xml:space="preserve">法定代表人：（签字）                   法定代表人：（签字）  </w:t>
      </w:r>
    </w:p>
    <w:p w14:paraId="0DA8B6E9">
      <w:pPr>
        <w:spacing w:line="520" w:lineRule="exact"/>
        <w:ind w:firstLine="480" w:firstLineChars="200"/>
        <w:rPr>
          <w:rFonts w:ascii="宋体" w:hAnsi="宋体" w:cs="宋体"/>
          <w:bCs/>
          <w:sz w:val="24"/>
        </w:rPr>
      </w:pPr>
      <w:r>
        <w:rPr>
          <w:rFonts w:hint="eastAsia" w:ascii="宋体" w:hAnsi="宋体" w:cs="宋体"/>
          <w:bCs/>
          <w:sz w:val="24"/>
        </w:rPr>
        <w:t xml:space="preserve">委托代理人：(签字)                      委托代理人：（签字）          </w:t>
      </w:r>
    </w:p>
    <w:p w14:paraId="44D74CA1">
      <w:pPr>
        <w:spacing w:line="520" w:lineRule="exact"/>
        <w:ind w:firstLine="480" w:firstLineChars="200"/>
        <w:rPr>
          <w:rFonts w:ascii="宋体" w:hAnsi="宋体" w:cs="宋体"/>
          <w:bCs/>
          <w:sz w:val="24"/>
        </w:rPr>
      </w:pPr>
      <w:r>
        <w:rPr>
          <w:rFonts w:hint="eastAsia" w:ascii="宋体" w:hAnsi="宋体" w:cs="宋体"/>
          <w:bCs/>
          <w:sz w:val="24"/>
        </w:rPr>
        <w:t>电话：                                 电话：</w:t>
      </w:r>
    </w:p>
    <w:p w14:paraId="2E2E1D19">
      <w:pPr>
        <w:spacing w:line="520" w:lineRule="exact"/>
        <w:ind w:firstLine="480" w:firstLineChars="200"/>
        <w:rPr>
          <w:rFonts w:ascii="宋体" w:hAnsi="宋体" w:cs="宋体"/>
          <w:bCs/>
          <w:sz w:val="24"/>
        </w:rPr>
      </w:pPr>
      <w:r>
        <w:rPr>
          <w:rFonts w:hint="eastAsia" w:ascii="宋体" w:hAnsi="宋体" w:cs="宋体"/>
          <w:bCs/>
          <w:sz w:val="24"/>
        </w:rPr>
        <w:t>开户银行：                             开户银行：</w:t>
      </w:r>
    </w:p>
    <w:p w14:paraId="5205D90D">
      <w:pPr>
        <w:spacing w:line="520" w:lineRule="exact"/>
        <w:ind w:firstLine="480" w:firstLineChars="200"/>
        <w:rPr>
          <w:rFonts w:ascii="宋体" w:hAnsi="宋体" w:cs="宋体"/>
          <w:bCs/>
          <w:sz w:val="24"/>
        </w:rPr>
      </w:pPr>
      <w:r>
        <w:rPr>
          <w:rFonts w:hint="eastAsia" w:ascii="宋体" w:hAnsi="宋体" w:cs="宋体"/>
          <w:bCs/>
          <w:sz w:val="24"/>
        </w:rPr>
        <w:t xml:space="preserve">帐号：                                  帐号： </w:t>
      </w:r>
    </w:p>
    <w:p w14:paraId="5AD8ED54">
      <w:pPr>
        <w:spacing w:line="520" w:lineRule="exact"/>
        <w:ind w:firstLine="480" w:firstLineChars="200"/>
        <w:rPr>
          <w:rFonts w:ascii="宋体" w:hAnsi="宋体" w:cs="宋体"/>
          <w:bCs/>
          <w:sz w:val="24"/>
        </w:rPr>
      </w:pPr>
      <w:r>
        <w:rPr>
          <w:rFonts w:hint="eastAsia" w:ascii="宋体" w:hAnsi="宋体" w:cs="宋体"/>
          <w:bCs/>
          <w:sz w:val="24"/>
        </w:rPr>
        <w:t>签订日期：  年  月  日                  签订日期：  年  月  日</w:t>
      </w:r>
    </w:p>
    <w:p w14:paraId="69C2C96E">
      <w:pPr>
        <w:rPr>
          <w:rFonts w:ascii="宋体" w:hAnsi="宋体" w:cs="宋体"/>
          <w:bCs/>
          <w:sz w:val="28"/>
          <w:szCs w:val="28"/>
        </w:rPr>
      </w:pPr>
      <w:r>
        <w:rPr>
          <w:rFonts w:hint="eastAsia" w:ascii="宋体" w:hAnsi="宋体" w:cs="宋体"/>
          <w:bCs/>
          <w:sz w:val="28"/>
          <w:szCs w:val="28"/>
        </w:rPr>
        <w:br w:type="page"/>
      </w:r>
    </w:p>
    <w:p w14:paraId="5D1E6CA8">
      <w:pPr>
        <w:pStyle w:val="2"/>
        <w:numPr>
          <w:ilvl w:val="0"/>
          <w:numId w:val="0"/>
        </w:numPr>
        <w:spacing w:before="0" w:after="0" w:line="360" w:lineRule="auto"/>
        <w:rPr>
          <w:rFonts w:ascii="宋体" w:hAnsi="宋体" w:eastAsia="宋体" w:cs="宋体"/>
          <w:bCs/>
          <w:sz w:val="28"/>
          <w:szCs w:val="28"/>
        </w:rPr>
      </w:pPr>
      <w:r>
        <w:rPr>
          <w:rFonts w:hint="eastAsia" w:ascii="宋体" w:hAnsi="宋体" w:eastAsia="宋体" w:cs="宋体"/>
          <w:bCs/>
          <w:sz w:val="28"/>
          <w:szCs w:val="28"/>
        </w:rPr>
        <w:t>四、报价文件格式</w:t>
      </w:r>
    </w:p>
    <w:p w14:paraId="2A8AC429">
      <w:pPr>
        <w:spacing w:before="120"/>
        <w:rPr>
          <w:rFonts w:ascii="宋体" w:hAnsi="宋体" w:cs="宋体"/>
          <w:sz w:val="24"/>
        </w:rPr>
      </w:pPr>
    </w:p>
    <w:p w14:paraId="5E04D769">
      <w:pPr>
        <w:spacing w:before="120"/>
        <w:rPr>
          <w:rFonts w:ascii="宋体" w:hAnsi="宋体" w:cs="宋体"/>
          <w:sz w:val="24"/>
        </w:rPr>
      </w:pPr>
      <w:r>
        <w:rPr>
          <w:rFonts w:hint="eastAsia" w:ascii="宋体" w:hAnsi="宋体" w:cs="宋体"/>
          <w:sz w:val="24"/>
        </w:rPr>
        <w:t xml:space="preserve">注释： </w:t>
      </w:r>
    </w:p>
    <w:p w14:paraId="618D1D92">
      <w:pPr>
        <w:spacing w:line="440" w:lineRule="exact"/>
        <w:ind w:firstLine="480" w:firstLineChars="200"/>
        <w:rPr>
          <w:rFonts w:ascii="宋体" w:hAnsi="宋体" w:cs="宋体"/>
          <w:sz w:val="24"/>
        </w:rPr>
      </w:pPr>
      <w:r>
        <w:rPr>
          <w:rFonts w:hint="eastAsia" w:ascii="宋体" w:hAnsi="宋体" w:cs="宋体"/>
          <w:sz w:val="24"/>
        </w:rPr>
        <w:t>《报价文件格式》是竞价人的部分报价文件格式和签订合同时所需文件的格式。竞价人应参照这些格式文件制作报价文件。</w:t>
      </w:r>
    </w:p>
    <w:p w14:paraId="2AA2C1A7">
      <w:pPr>
        <w:jc w:val="center"/>
        <w:rPr>
          <w:rFonts w:ascii="宋体" w:hAnsi="宋体" w:cs="宋体"/>
          <w:sz w:val="24"/>
        </w:rPr>
      </w:pPr>
    </w:p>
    <w:p w14:paraId="2AAD79B9">
      <w:pPr>
        <w:jc w:val="center"/>
        <w:rPr>
          <w:rFonts w:ascii="宋体" w:hAnsi="宋体" w:cs="宋体"/>
          <w:b/>
          <w:sz w:val="24"/>
        </w:rPr>
      </w:pPr>
      <w:r>
        <w:rPr>
          <w:rFonts w:hint="eastAsia" w:ascii="宋体" w:hAnsi="宋体" w:cs="宋体"/>
          <w:sz w:val="24"/>
        </w:rPr>
        <w:br w:type="page"/>
      </w:r>
    </w:p>
    <w:p w14:paraId="0AA1BFE2">
      <w:pPr>
        <w:spacing w:line="400" w:lineRule="exact"/>
        <w:rPr>
          <w:rFonts w:ascii="宋体" w:hAnsi="宋体" w:cs="宋体"/>
          <w:b/>
          <w:sz w:val="24"/>
        </w:rPr>
      </w:pPr>
    </w:p>
    <w:p w14:paraId="486BF174">
      <w:pPr>
        <w:jc w:val="center"/>
        <w:rPr>
          <w:rFonts w:ascii="宋体" w:hAnsi="宋体" w:cs="宋体"/>
          <w:b/>
          <w:sz w:val="72"/>
        </w:rPr>
      </w:pPr>
    </w:p>
    <w:p w14:paraId="4045C905">
      <w:pPr>
        <w:jc w:val="center"/>
        <w:rPr>
          <w:rFonts w:ascii="宋体" w:hAnsi="宋体" w:cs="宋体"/>
        </w:rPr>
      </w:pPr>
    </w:p>
    <w:p w14:paraId="552BA242">
      <w:pPr>
        <w:jc w:val="center"/>
        <w:rPr>
          <w:rFonts w:ascii="宋体" w:hAnsi="宋体" w:cs="宋体"/>
          <w:b/>
          <w:sz w:val="84"/>
          <w:szCs w:val="84"/>
        </w:rPr>
      </w:pPr>
    </w:p>
    <w:p w14:paraId="417CF8F1">
      <w:pPr>
        <w:jc w:val="center"/>
        <w:rPr>
          <w:rFonts w:ascii="宋体" w:hAnsi="宋体" w:cs="宋体"/>
          <w:b/>
          <w:sz w:val="72"/>
        </w:rPr>
      </w:pPr>
      <w:r>
        <w:rPr>
          <w:rFonts w:hint="eastAsia" w:ascii="宋体" w:hAnsi="宋体" w:cs="宋体"/>
          <w:b/>
          <w:sz w:val="72"/>
        </w:rPr>
        <w:t>报价文件</w:t>
      </w:r>
    </w:p>
    <w:p w14:paraId="4EE2FE32">
      <w:pPr>
        <w:jc w:val="center"/>
        <w:rPr>
          <w:rFonts w:ascii="宋体" w:hAnsi="宋体" w:cs="宋体"/>
          <w:b/>
          <w:sz w:val="72"/>
        </w:rPr>
      </w:pPr>
    </w:p>
    <w:p w14:paraId="75F3F64F">
      <w:pPr>
        <w:jc w:val="center"/>
        <w:rPr>
          <w:rFonts w:ascii="宋体" w:hAnsi="宋体" w:cs="宋体"/>
          <w:b/>
          <w:sz w:val="72"/>
        </w:rPr>
      </w:pPr>
    </w:p>
    <w:p w14:paraId="4F3138B8">
      <w:pPr>
        <w:pStyle w:val="22"/>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p>
    <w:p w14:paraId="73AF4463">
      <w:pPr>
        <w:pStyle w:val="22"/>
        <w:spacing w:line="360" w:lineRule="auto"/>
        <w:ind w:firstLine="738" w:firstLineChars="245"/>
        <w:textAlignment w:val="baseline"/>
        <w:rPr>
          <w:rFonts w:hAnsi="宋体" w:cs="宋体"/>
          <w:b/>
          <w:sz w:val="30"/>
          <w:u w:val="single"/>
        </w:rPr>
      </w:pPr>
      <w:r>
        <w:rPr>
          <w:rFonts w:hint="eastAsia" w:hAnsi="宋体" w:cs="宋体"/>
          <w:b/>
          <w:sz w:val="30"/>
        </w:rPr>
        <w:t>所投合同包号：</w:t>
      </w:r>
    </w:p>
    <w:p w14:paraId="70559F60">
      <w:pPr>
        <w:pStyle w:val="22"/>
        <w:tabs>
          <w:tab w:val="left" w:pos="1560"/>
        </w:tabs>
        <w:spacing w:line="360" w:lineRule="auto"/>
        <w:textAlignment w:val="baseline"/>
        <w:rPr>
          <w:rFonts w:hAnsi="宋体" w:cs="宋体"/>
          <w:b/>
          <w:sz w:val="30"/>
        </w:rPr>
      </w:pPr>
      <w:r>
        <w:rPr>
          <w:rFonts w:hint="eastAsia" w:hAnsi="宋体" w:cs="宋体"/>
          <w:b/>
          <w:sz w:val="30"/>
        </w:rPr>
        <w:t xml:space="preserve">     项目名称：</w:t>
      </w:r>
    </w:p>
    <w:p w14:paraId="27874B32">
      <w:pPr>
        <w:spacing w:line="360" w:lineRule="auto"/>
        <w:ind w:firstLine="738" w:firstLineChars="245"/>
        <w:rPr>
          <w:rFonts w:ascii="宋体" w:hAnsi="宋体" w:cs="宋体"/>
          <w:b/>
          <w:sz w:val="30"/>
          <w:u w:val="single"/>
        </w:rPr>
      </w:pPr>
      <w:r>
        <w:rPr>
          <w:rFonts w:hint="eastAsia" w:ascii="宋体" w:hAnsi="宋体" w:cs="宋体"/>
          <w:b/>
          <w:sz w:val="30"/>
        </w:rPr>
        <w:t>竞价人名称 ：</w:t>
      </w:r>
    </w:p>
    <w:p w14:paraId="0EDF6975">
      <w:pPr>
        <w:spacing w:line="360" w:lineRule="auto"/>
        <w:ind w:firstLine="148" w:firstLineChars="49"/>
        <w:rPr>
          <w:rFonts w:ascii="宋体" w:hAnsi="宋体" w:cs="宋体"/>
          <w:b/>
          <w:sz w:val="30"/>
        </w:rPr>
      </w:pPr>
      <w:r>
        <w:rPr>
          <w:rFonts w:hint="eastAsia" w:ascii="宋体" w:hAnsi="宋体" w:cs="宋体"/>
          <w:b/>
          <w:sz w:val="30"/>
        </w:rPr>
        <w:t xml:space="preserve">    地址：</w:t>
      </w:r>
    </w:p>
    <w:p w14:paraId="190A18FF">
      <w:pPr>
        <w:spacing w:line="360" w:lineRule="auto"/>
        <w:ind w:firstLine="738" w:firstLineChars="245"/>
        <w:rPr>
          <w:rFonts w:ascii="宋体" w:hAnsi="宋体" w:cs="宋体"/>
          <w:b/>
          <w:sz w:val="30"/>
          <w:u w:val="single"/>
        </w:rPr>
      </w:pPr>
      <w:r>
        <w:rPr>
          <w:rFonts w:hint="eastAsia" w:ascii="宋体" w:hAnsi="宋体" w:cs="宋体"/>
          <w:b/>
          <w:sz w:val="30"/>
        </w:rPr>
        <w:t>电话：传真：邮编：</w:t>
      </w:r>
    </w:p>
    <w:p w14:paraId="0BF80672">
      <w:pPr>
        <w:spacing w:line="360" w:lineRule="auto"/>
        <w:ind w:firstLine="741" w:firstLineChars="246"/>
        <w:rPr>
          <w:rFonts w:ascii="宋体" w:hAnsi="宋体" w:cs="宋体"/>
          <w:b/>
          <w:sz w:val="30"/>
          <w:u w:val="single"/>
        </w:rPr>
      </w:pPr>
      <w:r>
        <w:rPr>
          <w:rFonts w:hint="eastAsia" w:ascii="宋体" w:hAnsi="宋体" w:cs="宋体"/>
          <w:b/>
          <w:sz w:val="30"/>
        </w:rPr>
        <w:t>竞价人代表： 签字：</w:t>
      </w:r>
    </w:p>
    <w:p w14:paraId="495A9F9C">
      <w:pPr>
        <w:spacing w:line="360" w:lineRule="auto"/>
        <w:ind w:firstLine="741" w:firstLineChars="246"/>
        <w:rPr>
          <w:rFonts w:ascii="宋体" w:hAnsi="宋体" w:cs="宋体"/>
          <w:b/>
          <w:sz w:val="30"/>
        </w:rPr>
      </w:pPr>
      <w:r>
        <w:rPr>
          <w:rFonts w:hint="eastAsia" w:ascii="宋体" w:hAnsi="宋体" w:cs="宋体"/>
          <w:b/>
          <w:sz w:val="30"/>
        </w:rPr>
        <w:t xml:space="preserve">手机：        </w:t>
      </w:r>
    </w:p>
    <w:p w14:paraId="3870D5C1">
      <w:pPr>
        <w:spacing w:line="360" w:lineRule="auto"/>
        <w:ind w:firstLine="741" w:firstLineChars="246"/>
        <w:rPr>
          <w:rFonts w:ascii="宋体" w:hAnsi="宋体" w:cs="宋体"/>
          <w:b/>
          <w:sz w:val="30"/>
        </w:rPr>
      </w:pPr>
    </w:p>
    <w:p w14:paraId="5B87C514">
      <w:pPr>
        <w:spacing w:line="360" w:lineRule="auto"/>
        <w:ind w:firstLine="741" w:firstLineChars="246"/>
        <w:rPr>
          <w:rFonts w:ascii="宋体" w:hAnsi="宋体" w:cs="宋体"/>
          <w:b/>
          <w:sz w:val="30"/>
        </w:rPr>
      </w:pPr>
      <w:r>
        <w:rPr>
          <w:rFonts w:hint="eastAsia" w:ascii="宋体" w:hAnsi="宋体" w:cs="宋体"/>
          <w:b/>
          <w:sz w:val="30"/>
        </w:rPr>
        <w:t xml:space="preserve"> 日期 ：</w:t>
      </w:r>
      <w:r>
        <w:rPr>
          <w:rFonts w:hint="eastAsia" w:ascii="宋体" w:hAnsi="宋体" w:cs="宋体"/>
          <w:b/>
          <w:sz w:val="30"/>
          <w:u w:val="single"/>
        </w:rPr>
        <w:t xml:space="preserve">  年 月 日</w:t>
      </w:r>
    </w:p>
    <w:p w14:paraId="09B26DC3">
      <w:pPr>
        <w:pStyle w:val="69"/>
        <w:spacing w:after="120" w:line="500" w:lineRule="exact"/>
        <w:jc w:val="center"/>
        <w:outlineLvl w:val="9"/>
        <w:rPr>
          <w:rFonts w:hAnsi="宋体" w:cs="宋体"/>
          <w:sz w:val="24"/>
        </w:rPr>
      </w:pPr>
      <w:r>
        <w:rPr>
          <w:rFonts w:hint="eastAsia" w:hAnsi="宋体" w:cs="宋体"/>
          <w:sz w:val="24"/>
        </w:rPr>
        <w:br w:type="page"/>
      </w:r>
    </w:p>
    <w:p w14:paraId="7E41A894">
      <w:pPr>
        <w:pStyle w:val="69"/>
        <w:spacing w:after="120" w:line="500" w:lineRule="exact"/>
        <w:jc w:val="center"/>
        <w:outlineLvl w:val="9"/>
        <w:rPr>
          <w:rFonts w:hAnsi="宋体" w:cs="宋体"/>
          <w:sz w:val="24"/>
        </w:rPr>
      </w:pPr>
    </w:p>
    <w:p w14:paraId="53DCFBA3">
      <w:pPr>
        <w:pStyle w:val="69"/>
        <w:spacing w:after="120" w:line="500" w:lineRule="exact"/>
        <w:jc w:val="center"/>
        <w:outlineLvl w:val="9"/>
        <w:rPr>
          <w:rFonts w:hAnsi="宋体" w:cs="宋体"/>
          <w:b/>
          <w:sz w:val="36"/>
        </w:rPr>
      </w:pPr>
      <w:r>
        <w:rPr>
          <w:rFonts w:hint="eastAsia" w:hAnsi="宋体" w:cs="宋体"/>
          <w:b/>
          <w:sz w:val="36"/>
        </w:rPr>
        <w:t>目录</w:t>
      </w:r>
    </w:p>
    <w:p w14:paraId="6AF81363">
      <w:pPr>
        <w:pStyle w:val="69"/>
        <w:spacing w:line="360" w:lineRule="auto"/>
        <w:outlineLvl w:val="9"/>
        <w:rPr>
          <w:rFonts w:hAnsi="宋体" w:cs="宋体"/>
          <w:bCs/>
          <w:sz w:val="24"/>
          <w:szCs w:val="24"/>
        </w:rPr>
      </w:pPr>
      <w:r>
        <w:rPr>
          <w:rFonts w:hint="eastAsia" w:hAnsi="宋体" w:cs="宋体"/>
          <w:bCs/>
          <w:sz w:val="24"/>
          <w:szCs w:val="24"/>
        </w:rPr>
        <w:t>1、竞价承诺书</w:t>
      </w:r>
    </w:p>
    <w:p w14:paraId="61F394FB">
      <w:pPr>
        <w:pStyle w:val="69"/>
        <w:spacing w:line="360" w:lineRule="auto"/>
        <w:outlineLvl w:val="9"/>
        <w:rPr>
          <w:rFonts w:hAnsi="宋体" w:cs="宋体"/>
          <w:bCs/>
          <w:sz w:val="24"/>
          <w:szCs w:val="24"/>
        </w:rPr>
      </w:pPr>
      <w:r>
        <w:rPr>
          <w:rFonts w:hint="eastAsia" w:hAnsi="宋体" w:cs="宋体"/>
          <w:bCs/>
          <w:sz w:val="24"/>
          <w:szCs w:val="24"/>
        </w:rPr>
        <w:t>2、竞价人的资格声明</w:t>
      </w:r>
    </w:p>
    <w:p w14:paraId="323A75CB">
      <w:pPr>
        <w:pStyle w:val="69"/>
        <w:spacing w:line="360" w:lineRule="auto"/>
        <w:outlineLvl w:val="9"/>
        <w:rPr>
          <w:rFonts w:hAnsi="宋体" w:cs="宋体"/>
          <w:bCs/>
          <w:sz w:val="24"/>
          <w:szCs w:val="24"/>
        </w:rPr>
      </w:pPr>
      <w:r>
        <w:rPr>
          <w:rFonts w:hint="eastAsia" w:hAnsi="宋体" w:cs="宋体"/>
          <w:bCs/>
          <w:sz w:val="24"/>
          <w:szCs w:val="24"/>
        </w:rPr>
        <w:t>3、有效的企业营业执照复印件</w:t>
      </w:r>
    </w:p>
    <w:p w14:paraId="2FE819A0">
      <w:pPr>
        <w:pStyle w:val="69"/>
        <w:spacing w:line="360" w:lineRule="auto"/>
        <w:outlineLvl w:val="9"/>
        <w:rPr>
          <w:rFonts w:hAnsi="宋体" w:cs="宋体"/>
          <w:bCs/>
          <w:sz w:val="24"/>
          <w:szCs w:val="24"/>
        </w:rPr>
      </w:pPr>
      <w:r>
        <w:rPr>
          <w:rFonts w:hint="eastAsia" w:hAnsi="宋体" w:cs="宋体"/>
          <w:bCs/>
          <w:sz w:val="24"/>
          <w:szCs w:val="24"/>
        </w:rPr>
        <w:t>4、单位负责人授权书</w:t>
      </w:r>
    </w:p>
    <w:p w14:paraId="143BBF93">
      <w:pPr>
        <w:pStyle w:val="69"/>
        <w:spacing w:line="360" w:lineRule="auto"/>
        <w:outlineLvl w:val="9"/>
        <w:rPr>
          <w:rFonts w:hAnsi="宋体" w:cs="宋体"/>
          <w:bCs/>
          <w:sz w:val="24"/>
          <w:szCs w:val="24"/>
        </w:rPr>
      </w:pPr>
      <w:r>
        <w:rPr>
          <w:rFonts w:hint="eastAsia" w:hAnsi="宋体" w:cs="宋体"/>
          <w:bCs/>
          <w:sz w:val="24"/>
          <w:szCs w:val="24"/>
        </w:rPr>
        <w:t>5、须提供参加采购活动前3年内在经营活动中没有行贿犯罪的承诺函。</w:t>
      </w:r>
    </w:p>
    <w:p w14:paraId="07F72328">
      <w:pPr>
        <w:pStyle w:val="69"/>
        <w:spacing w:line="360" w:lineRule="auto"/>
        <w:outlineLvl w:val="9"/>
        <w:rPr>
          <w:rFonts w:hAnsi="宋体" w:cs="宋体"/>
          <w:bCs/>
          <w:sz w:val="24"/>
          <w:szCs w:val="24"/>
        </w:rPr>
      </w:pPr>
      <w:r>
        <w:rPr>
          <w:rFonts w:hint="eastAsia" w:hAnsi="宋体" w:cs="宋体"/>
          <w:bCs/>
          <w:sz w:val="24"/>
          <w:szCs w:val="24"/>
        </w:rPr>
        <w:t>6、须提供参加采购活动前3年内在经营活动中无不良信用记录的书面声明。</w:t>
      </w:r>
    </w:p>
    <w:p w14:paraId="0DCD2097">
      <w:pPr>
        <w:pStyle w:val="69"/>
        <w:spacing w:line="360" w:lineRule="auto"/>
        <w:outlineLvl w:val="9"/>
        <w:rPr>
          <w:rFonts w:hAnsi="宋体" w:cs="宋体"/>
          <w:bCs/>
          <w:sz w:val="24"/>
          <w:szCs w:val="24"/>
        </w:rPr>
      </w:pPr>
      <w:r>
        <w:rPr>
          <w:rFonts w:hint="eastAsia" w:hAnsi="宋体" w:cs="宋体"/>
          <w:bCs/>
          <w:sz w:val="24"/>
          <w:szCs w:val="24"/>
        </w:rPr>
        <w:t>7、须提供参加采购活动前3年内在经营活动中没有重大违法记录的书面声明。</w:t>
      </w:r>
    </w:p>
    <w:p w14:paraId="19912B02">
      <w:pPr>
        <w:pStyle w:val="69"/>
        <w:spacing w:line="360" w:lineRule="auto"/>
        <w:outlineLvl w:val="9"/>
        <w:rPr>
          <w:rFonts w:hAnsi="宋体" w:cs="宋体"/>
          <w:bCs/>
          <w:sz w:val="24"/>
          <w:szCs w:val="24"/>
        </w:rPr>
      </w:pPr>
      <w:r>
        <w:rPr>
          <w:rFonts w:hint="eastAsia" w:hAnsi="宋体" w:cs="宋体"/>
          <w:bCs/>
          <w:sz w:val="24"/>
          <w:szCs w:val="24"/>
        </w:rPr>
        <w:t>8、投标人提供的财务报告复印件（成立年限按照投标截止时间推算）应符合下列规定：成立年限满1年及以上的投标人，提供经审计的2023年度或2024年度的财务报告。无法按照以上规定提供财务报告复印件的投标人，应选择提供资信证明复印件和基本存款账户信息（或开户许可证）复印件。</w:t>
      </w:r>
    </w:p>
    <w:p w14:paraId="7492565F">
      <w:pPr>
        <w:pStyle w:val="69"/>
        <w:spacing w:line="360" w:lineRule="auto"/>
        <w:outlineLvl w:val="9"/>
        <w:rPr>
          <w:rFonts w:hAnsi="宋体" w:cs="宋体"/>
          <w:bCs/>
          <w:sz w:val="24"/>
          <w:szCs w:val="24"/>
        </w:rPr>
      </w:pPr>
      <w:r>
        <w:rPr>
          <w:rFonts w:hint="eastAsia" w:hAnsi="宋体" w:cs="宋体"/>
          <w:bCs/>
          <w:sz w:val="24"/>
          <w:szCs w:val="24"/>
        </w:rPr>
        <w:t>9、须提供报价截止时间前六个月内任一个月缴纳社会保险的证明材料。</w:t>
      </w:r>
    </w:p>
    <w:p w14:paraId="773C35A3">
      <w:pPr>
        <w:pStyle w:val="69"/>
        <w:spacing w:line="360" w:lineRule="auto"/>
        <w:outlineLvl w:val="9"/>
        <w:rPr>
          <w:rFonts w:hAnsi="宋体" w:cs="宋体"/>
          <w:bCs/>
          <w:sz w:val="24"/>
          <w:szCs w:val="24"/>
        </w:rPr>
      </w:pPr>
      <w:r>
        <w:rPr>
          <w:rFonts w:hint="eastAsia" w:hAnsi="宋体" w:cs="宋体"/>
          <w:bCs/>
          <w:sz w:val="24"/>
          <w:szCs w:val="24"/>
        </w:rPr>
        <w:t>10、须提供报价截止时间前六个月内任一个月的缴税证明。</w:t>
      </w:r>
    </w:p>
    <w:p w14:paraId="5E5B1B5B">
      <w:pPr>
        <w:pStyle w:val="69"/>
        <w:spacing w:line="360" w:lineRule="auto"/>
        <w:outlineLvl w:val="9"/>
        <w:rPr>
          <w:rFonts w:hAnsi="宋体" w:cs="宋体"/>
          <w:bCs/>
          <w:sz w:val="24"/>
          <w:szCs w:val="24"/>
        </w:rPr>
      </w:pPr>
      <w:r>
        <w:rPr>
          <w:rFonts w:hint="eastAsia" w:hAnsi="宋体" w:cs="宋体"/>
          <w:bCs/>
          <w:sz w:val="24"/>
          <w:szCs w:val="24"/>
        </w:rPr>
        <w:t>11、竞价保证金凭证复印件。</w:t>
      </w:r>
    </w:p>
    <w:p w14:paraId="0A11C9DC">
      <w:pPr>
        <w:pStyle w:val="69"/>
        <w:spacing w:line="360" w:lineRule="auto"/>
        <w:outlineLvl w:val="9"/>
        <w:rPr>
          <w:rFonts w:hAnsi="宋体" w:cs="宋体"/>
          <w:bCs/>
          <w:sz w:val="24"/>
          <w:szCs w:val="24"/>
        </w:rPr>
      </w:pPr>
      <w:r>
        <w:rPr>
          <w:rFonts w:hint="eastAsia" w:hAnsi="宋体" w:cs="宋体"/>
          <w:bCs/>
          <w:sz w:val="24"/>
          <w:szCs w:val="24"/>
        </w:rPr>
        <w:t>12、技术规格和商务偏离表</w:t>
      </w:r>
    </w:p>
    <w:p w14:paraId="05D7577F">
      <w:pPr>
        <w:pStyle w:val="69"/>
        <w:spacing w:line="360" w:lineRule="auto"/>
        <w:outlineLvl w:val="9"/>
        <w:rPr>
          <w:rFonts w:hAnsi="宋体" w:cs="宋体"/>
          <w:bCs/>
          <w:sz w:val="24"/>
          <w:szCs w:val="24"/>
        </w:rPr>
      </w:pPr>
      <w:r>
        <w:rPr>
          <w:rFonts w:hint="eastAsia" w:hAnsi="宋体" w:cs="宋体"/>
          <w:bCs/>
          <w:sz w:val="24"/>
          <w:szCs w:val="24"/>
        </w:rPr>
        <w:t>13、采购服务费承诺书</w:t>
      </w:r>
    </w:p>
    <w:p w14:paraId="7A749AE5">
      <w:pPr>
        <w:pStyle w:val="69"/>
        <w:spacing w:line="360" w:lineRule="auto"/>
        <w:outlineLvl w:val="9"/>
        <w:rPr>
          <w:rFonts w:hAnsi="宋体" w:cs="宋体"/>
          <w:bCs/>
          <w:sz w:val="24"/>
          <w:szCs w:val="24"/>
        </w:rPr>
      </w:pPr>
      <w:r>
        <w:rPr>
          <w:rFonts w:hint="eastAsia" w:hAnsi="宋体" w:cs="宋体"/>
          <w:bCs/>
          <w:sz w:val="24"/>
          <w:szCs w:val="24"/>
        </w:rPr>
        <w:t>14、报价书</w:t>
      </w:r>
    </w:p>
    <w:p w14:paraId="5666E521">
      <w:pPr>
        <w:pStyle w:val="69"/>
        <w:spacing w:line="360" w:lineRule="auto"/>
        <w:outlineLvl w:val="9"/>
        <w:rPr>
          <w:rFonts w:hAnsi="宋体" w:cs="宋体"/>
          <w:bCs/>
          <w:sz w:val="24"/>
          <w:szCs w:val="24"/>
        </w:rPr>
      </w:pPr>
      <w:r>
        <w:rPr>
          <w:rFonts w:hint="eastAsia" w:hAnsi="宋体" w:cs="宋体"/>
          <w:bCs/>
          <w:sz w:val="24"/>
          <w:szCs w:val="24"/>
        </w:rPr>
        <w:t>15、竞价人声明</w:t>
      </w:r>
    </w:p>
    <w:p w14:paraId="7C9E316C">
      <w:pPr>
        <w:pStyle w:val="69"/>
        <w:spacing w:line="360" w:lineRule="auto"/>
        <w:outlineLvl w:val="9"/>
        <w:rPr>
          <w:rFonts w:hAnsi="宋体" w:cs="宋体"/>
          <w:bCs/>
          <w:sz w:val="24"/>
          <w:szCs w:val="24"/>
        </w:rPr>
      </w:pPr>
      <w:r>
        <w:rPr>
          <w:rFonts w:hint="eastAsia" w:hAnsi="宋体" w:cs="宋体"/>
          <w:bCs/>
          <w:sz w:val="24"/>
          <w:szCs w:val="24"/>
        </w:rPr>
        <w:t>16、报价一览表</w:t>
      </w:r>
    </w:p>
    <w:p w14:paraId="626D7FE5">
      <w:pPr>
        <w:rPr>
          <w:rFonts w:ascii="宋体" w:hAnsi="宋体" w:cs="宋体"/>
          <w:bCs/>
          <w:kern w:val="0"/>
          <w:sz w:val="24"/>
        </w:rPr>
      </w:pPr>
      <w:r>
        <w:rPr>
          <w:rFonts w:hint="eastAsia" w:ascii="宋体" w:hAnsi="宋体" w:cs="宋体"/>
          <w:bCs/>
          <w:kern w:val="0"/>
          <w:sz w:val="24"/>
        </w:rPr>
        <w:br w:type="page"/>
      </w:r>
    </w:p>
    <w:p w14:paraId="212734D6">
      <w:pPr>
        <w:pStyle w:val="3"/>
        <w:numPr>
          <w:ilvl w:val="0"/>
          <w:numId w:val="0"/>
        </w:numPr>
        <w:spacing w:before="0" w:after="0" w:line="360" w:lineRule="auto"/>
        <w:rPr>
          <w:rFonts w:ascii="宋体" w:hAnsi="宋体" w:cs="宋体"/>
          <w:bCs/>
          <w:kern w:val="0"/>
          <w:sz w:val="24"/>
        </w:rPr>
      </w:pPr>
      <w:r>
        <w:rPr>
          <w:rFonts w:hint="eastAsia" w:ascii="宋体" w:hAnsi="宋体" w:cs="宋体"/>
          <w:bCs/>
          <w:kern w:val="0"/>
          <w:sz w:val="24"/>
        </w:rPr>
        <w:t>1、竞价承诺书</w:t>
      </w:r>
    </w:p>
    <w:p w14:paraId="2A3A85C3">
      <w:pPr>
        <w:widowControl/>
        <w:shd w:val="clear" w:color="auto" w:fill="FFFFFF"/>
        <w:spacing w:line="420" w:lineRule="exact"/>
        <w:jc w:val="center"/>
        <w:rPr>
          <w:rFonts w:ascii="宋体" w:hAnsi="宋体" w:cs="宋体"/>
          <w:b/>
          <w:kern w:val="0"/>
          <w:sz w:val="28"/>
          <w:szCs w:val="28"/>
          <w:shd w:val="clear" w:color="auto" w:fill="FFFFFF"/>
        </w:rPr>
      </w:pPr>
    </w:p>
    <w:p w14:paraId="5F20FE87">
      <w:pPr>
        <w:widowControl/>
        <w:shd w:val="clear" w:color="auto" w:fill="FFFFFF"/>
        <w:spacing w:line="420" w:lineRule="exact"/>
        <w:jc w:val="left"/>
        <w:rPr>
          <w:rFonts w:ascii="宋体" w:hAnsi="宋体" w:cs="宋体"/>
          <w:kern w:val="0"/>
          <w:sz w:val="24"/>
          <w:u w:val="single"/>
          <w:shd w:val="clear" w:color="auto" w:fill="FFFFFF"/>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福建国诚招标有限公司</w:t>
      </w:r>
    </w:p>
    <w:p w14:paraId="4EE1BB47">
      <w:pPr>
        <w:pStyle w:val="42"/>
        <w:ind w:firstLine="210"/>
        <w:rPr>
          <w:rFonts w:ascii="宋体" w:hAnsi="宋体" w:cs="宋体"/>
        </w:rPr>
      </w:pPr>
    </w:p>
    <w:p w14:paraId="7284E36F">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根据</w:t>
      </w:r>
      <w:r>
        <w:rPr>
          <w:rFonts w:hint="eastAsia" w:ascii="宋体" w:hAnsi="宋体" w:cs="宋体"/>
          <w:kern w:val="0"/>
          <w:sz w:val="24"/>
          <w:u w:val="single"/>
          <w:shd w:val="clear" w:color="auto" w:fill="FFFFFF"/>
        </w:rPr>
        <w:t>         </w:t>
      </w:r>
      <w:r>
        <w:rPr>
          <w:rStyle w:val="19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项目（竞价编号：</w:t>
      </w:r>
      <w:r>
        <w:rPr>
          <w:rFonts w:hint="eastAsia" w:ascii="宋体" w:hAnsi="宋体" w:cs="宋体"/>
          <w:kern w:val="0"/>
          <w:sz w:val="24"/>
          <w:u w:val="single"/>
          <w:shd w:val="clear" w:color="auto" w:fill="FFFFFF"/>
        </w:rPr>
        <w:t>        </w:t>
      </w:r>
      <w:r>
        <w:rPr>
          <w:rStyle w:val="19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）网上竞价文件要求，我公司郑重承诺：</w:t>
      </w:r>
    </w:p>
    <w:p w14:paraId="6A141F18">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一、保证依据本竞价文件要求和我公司竞价书的承诺，及时与用户签订供货合同，按竞价报价文件承诺的价格及时向采购人提供高质量的产品和服务。</w:t>
      </w:r>
    </w:p>
    <w:p w14:paraId="3B8CF3A0">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二、本项目竞价文件、竞价人的报价文件包括对售后服务的承诺对我公司具有同等约束力。</w:t>
      </w:r>
    </w:p>
    <w:p w14:paraId="6F861DB4">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三、以</w:t>
      </w:r>
      <w:r>
        <w:rPr>
          <w:rFonts w:hint="eastAsia" w:ascii="宋体" w:hAnsi="宋体" w:cs="宋体"/>
          <w:kern w:val="0"/>
          <w:sz w:val="24"/>
          <w:u w:val="single"/>
          <w:shd w:val="clear" w:color="auto" w:fill="FFFFFF"/>
        </w:rPr>
        <w:t>      </w:t>
      </w:r>
      <w:r>
        <w:rPr>
          <w:rStyle w:val="19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方式提供的金额为人民币</w:t>
      </w:r>
      <w:r>
        <w:rPr>
          <w:rFonts w:hint="eastAsia" w:ascii="宋体" w:hAnsi="宋体" w:cs="宋体"/>
          <w:kern w:val="0"/>
          <w:sz w:val="24"/>
          <w:u w:val="single"/>
          <w:shd w:val="clear" w:color="auto" w:fill="FFFFFF"/>
        </w:rPr>
        <w:t>       </w:t>
      </w:r>
      <w:r>
        <w:rPr>
          <w:rStyle w:val="19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元的保证金，已到贵方指定账户。</w:t>
      </w:r>
    </w:p>
    <w:p w14:paraId="6C1AB514">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四、获得竞价供货资格后</w:t>
      </w:r>
      <w:r>
        <w:rPr>
          <w:rFonts w:hint="eastAsia" w:ascii="宋体" w:hAnsi="宋体" w:cs="宋体"/>
          <w:b/>
          <w:kern w:val="0"/>
          <w:sz w:val="24"/>
          <w:shd w:val="clear" w:color="auto" w:fill="FFFFFF"/>
        </w:rPr>
        <w:t>若无法按约定条款履行义务，</w:t>
      </w:r>
      <w:r>
        <w:rPr>
          <w:rFonts w:hint="eastAsia" w:ascii="宋体" w:hAnsi="宋体" w:cs="宋体"/>
          <w:kern w:val="0"/>
          <w:sz w:val="24"/>
          <w:shd w:val="clear" w:color="auto" w:fill="FFFFFF"/>
        </w:rPr>
        <w:t>贵方有权取消我方竞价供货资格，接受按采购有关法规对我方的处罚。</w:t>
      </w:r>
    </w:p>
    <w:p w14:paraId="7C08594E">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五、我方同意提供按照贵方可能要求的与其竞价有关的一切数据或资料。完全理解贵方不一定要接受收到的任何竞价。</w:t>
      </w:r>
    </w:p>
    <w:p w14:paraId="755B8AFF">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 </w:t>
      </w:r>
    </w:p>
    <w:p w14:paraId="0A99DBF9">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竞价人（</w:t>
      </w:r>
      <w:r>
        <w:rPr>
          <w:rFonts w:hint="eastAsia" w:ascii="宋体" w:hAnsi="宋体" w:cs="宋体"/>
          <w:sz w:val="24"/>
        </w:rPr>
        <w:t>全称并加盖竞价人公章</w:t>
      </w:r>
      <w:r>
        <w:rPr>
          <w:rFonts w:hint="eastAsia" w:ascii="宋体" w:hAnsi="宋体" w:cs="宋体"/>
          <w:kern w:val="0"/>
          <w:sz w:val="24"/>
          <w:shd w:val="clear" w:color="auto" w:fill="FFFFFF"/>
        </w:rPr>
        <w:t>）： </w:t>
      </w:r>
    </w:p>
    <w:p w14:paraId="32A65BE0">
      <w:pPr>
        <w:widowControl/>
        <w:shd w:val="clear" w:color="auto" w:fill="FFFFFF"/>
        <w:spacing w:line="420" w:lineRule="exact"/>
        <w:jc w:val="left"/>
        <w:rPr>
          <w:rStyle w:val="199"/>
          <w:rFonts w:ascii="宋体" w:hAnsi="宋体" w:cs="宋体"/>
          <w:kern w:val="0"/>
          <w:sz w:val="24"/>
          <w:shd w:val="clear" w:color="auto" w:fill="FFFFFF"/>
        </w:rPr>
      </w:pPr>
      <w:r>
        <w:rPr>
          <w:rFonts w:hint="eastAsia" w:ascii="宋体" w:hAnsi="宋体" w:cs="宋体"/>
          <w:kern w:val="0"/>
          <w:sz w:val="24"/>
          <w:shd w:val="clear" w:color="auto" w:fill="FFFFFF"/>
        </w:rPr>
        <w:t>电话：</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      </w:t>
      </w:r>
      <w:r>
        <w:rPr>
          <w:rStyle w:val="199"/>
          <w:rFonts w:hint="eastAsia" w:ascii="宋体" w:hAnsi="宋体" w:cs="宋体"/>
          <w:kern w:val="0"/>
          <w:sz w:val="24"/>
          <w:shd w:val="clear" w:color="auto" w:fill="FFFFFF"/>
        </w:rPr>
        <w:t> </w:t>
      </w:r>
    </w:p>
    <w:p w14:paraId="7734A011">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传真：</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w:t>
      </w:r>
    </w:p>
    <w:p w14:paraId="48493AD8">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竞价人法定代表人(或竞价人代表)签字：</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     </w:t>
      </w:r>
    </w:p>
    <w:p w14:paraId="61443985">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日期：</w:t>
      </w:r>
      <w:r>
        <w:rPr>
          <w:rFonts w:hint="eastAsia" w:ascii="宋体" w:hAnsi="宋体" w:cs="宋体"/>
          <w:kern w:val="0"/>
          <w:sz w:val="24"/>
          <w:u w:val="single"/>
          <w:shd w:val="clear" w:color="auto" w:fill="FFFFFF"/>
        </w:rPr>
        <w:t>    </w:t>
      </w:r>
      <w:r>
        <w:rPr>
          <w:rStyle w:val="199"/>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年   </w:t>
      </w:r>
      <w:r>
        <w:rPr>
          <w:rStyle w:val="199"/>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月  </w:t>
      </w:r>
      <w:r>
        <w:rPr>
          <w:rStyle w:val="199"/>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日</w:t>
      </w:r>
    </w:p>
    <w:p w14:paraId="46C4AE77">
      <w:pPr>
        <w:spacing w:line="400" w:lineRule="exact"/>
        <w:rPr>
          <w:rFonts w:ascii="宋体" w:hAnsi="宋体" w:cs="宋体"/>
          <w:sz w:val="24"/>
        </w:rPr>
        <w:sectPr>
          <w:footerReference r:id="rId7" w:type="default"/>
          <w:pgSz w:w="11906" w:h="16838"/>
          <w:pgMar w:top="1247" w:right="1304" w:bottom="1089" w:left="1304" w:header="851" w:footer="646" w:gutter="0"/>
          <w:pgNumType w:start="1"/>
          <w:cols w:space="720" w:num="1"/>
          <w:docGrid w:linePitch="312" w:charSpace="0"/>
        </w:sectPr>
      </w:pPr>
    </w:p>
    <w:p w14:paraId="3E3FF3A9">
      <w:pPr>
        <w:pStyle w:val="69"/>
        <w:spacing w:line="360" w:lineRule="auto"/>
        <w:jc w:val="center"/>
        <w:outlineLvl w:val="9"/>
        <w:rPr>
          <w:rFonts w:hAnsi="宋体" w:cs="宋体"/>
          <w:b/>
          <w:szCs w:val="28"/>
        </w:rPr>
      </w:pPr>
    </w:p>
    <w:p w14:paraId="68E2C969">
      <w:pPr>
        <w:pStyle w:val="3"/>
        <w:numPr>
          <w:ilvl w:val="0"/>
          <w:numId w:val="0"/>
        </w:numPr>
        <w:spacing w:before="0" w:after="0" w:line="360" w:lineRule="auto"/>
        <w:jc w:val="both"/>
        <w:rPr>
          <w:rFonts w:ascii="宋体" w:hAnsi="宋体" w:cs="宋体"/>
          <w:bCs/>
          <w:kern w:val="0"/>
          <w:sz w:val="24"/>
        </w:rPr>
      </w:pPr>
      <w:r>
        <w:rPr>
          <w:rFonts w:hint="eastAsia" w:ascii="宋体" w:hAnsi="宋体" w:cs="宋体"/>
          <w:bCs/>
          <w:kern w:val="0"/>
          <w:sz w:val="24"/>
        </w:rPr>
        <w:t>2、竞价人的资格声明</w:t>
      </w:r>
    </w:p>
    <w:p w14:paraId="19F094C8">
      <w:pPr>
        <w:pStyle w:val="69"/>
        <w:spacing w:line="360" w:lineRule="auto"/>
        <w:jc w:val="center"/>
        <w:outlineLvl w:val="9"/>
        <w:rPr>
          <w:rFonts w:hAnsi="宋体" w:cs="宋体"/>
          <w:b/>
          <w:szCs w:val="28"/>
        </w:rPr>
      </w:pPr>
    </w:p>
    <w:p w14:paraId="13796616">
      <w:pPr>
        <w:spacing w:line="380" w:lineRule="exact"/>
        <w:rPr>
          <w:rFonts w:ascii="宋体" w:hAnsi="宋体" w:cs="宋体"/>
          <w:sz w:val="24"/>
        </w:rPr>
      </w:pPr>
      <w:r>
        <w:rPr>
          <w:rFonts w:hint="eastAsia" w:ascii="宋体" w:hAnsi="宋体" w:cs="宋体"/>
          <w:sz w:val="24"/>
        </w:rPr>
        <w:t>致：</w:t>
      </w:r>
      <w:r>
        <w:rPr>
          <w:rFonts w:hint="eastAsia" w:ascii="宋体" w:hAnsi="宋体" w:cs="宋体"/>
          <w:sz w:val="24"/>
          <w:u w:val="single"/>
        </w:rPr>
        <w:t>福建国诚招标有限公司</w:t>
      </w:r>
    </w:p>
    <w:p w14:paraId="035F58AB">
      <w:pPr>
        <w:spacing w:line="380" w:lineRule="exact"/>
        <w:rPr>
          <w:rFonts w:ascii="宋体" w:hAnsi="宋体" w:cs="宋体"/>
          <w:sz w:val="24"/>
        </w:rPr>
      </w:pPr>
    </w:p>
    <w:p w14:paraId="0EB72C07">
      <w:pPr>
        <w:spacing w:line="380" w:lineRule="exact"/>
        <w:ind w:firstLine="480" w:firstLineChars="200"/>
        <w:rPr>
          <w:rFonts w:ascii="宋体" w:hAnsi="宋体" w:cs="宋体"/>
          <w:sz w:val="24"/>
        </w:rPr>
      </w:pPr>
      <w:r>
        <w:rPr>
          <w:rFonts w:hint="eastAsia" w:ascii="宋体" w:hAnsi="宋体" w:cs="宋体"/>
          <w:sz w:val="24"/>
        </w:rPr>
        <w:t>关于贵方年月日第 （项目编号）竞价邀请，本签字人愿意参加竞价，提供竞价文件“竞价产品及要求”中规定的（合同包/品目号）（项目名称），并证明提交的下列文件和说明是准确的和真实的。</w:t>
      </w:r>
      <w:r>
        <w:rPr>
          <w:rFonts w:hint="eastAsia" w:ascii="宋体" w:hAnsi="宋体" w:cs="宋体"/>
          <w:sz w:val="24"/>
        </w:rPr>
        <w:cr/>
      </w:r>
    </w:p>
    <w:p w14:paraId="2D673C24">
      <w:pPr>
        <w:spacing w:line="380" w:lineRule="exact"/>
        <w:ind w:firstLine="480" w:firstLineChars="200"/>
        <w:rPr>
          <w:rFonts w:ascii="宋体" w:hAnsi="宋体" w:cs="宋体"/>
          <w:sz w:val="24"/>
        </w:rPr>
      </w:pPr>
      <w:r>
        <w:rPr>
          <w:rFonts w:hint="eastAsia" w:ascii="宋体" w:hAnsi="宋体" w:cs="宋体"/>
          <w:sz w:val="24"/>
        </w:rPr>
        <w:t>1．本签字人确认资格文件中的说明以及报名材料中所有提交的文件和材料是真实的、准确的。</w:t>
      </w:r>
    </w:p>
    <w:p w14:paraId="4A6B29DC">
      <w:pPr>
        <w:spacing w:line="380" w:lineRule="exact"/>
        <w:ind w:firstLine="480" w:firstLineChars="200"/>
        <w:rPr>
          <w:rFonts w:ascii="宋体" w:hAnsi="宋体" w:cs="宋体"/>
          <w:sz w:val="24"/>
        </w:rPr>
      </w:pPr>
      <w:r>
        <w:rPr>
          <w:rFonts w:hint="eastAsia" w:ascii="宋体" w:hAnsi="宋体" w:cs="宋体"/>
          <w:sz w:val="24"/>
        </w:rPr>
        <w:t>2．我方的资格声明一份。</w:t>
      </w:r>
    </w:p>
    <w:p w14:paraId="0ADCE2A0">
      <w:pPr>
        <w:pStyle w:val="69"/>
        <w:spacing w:line="360" w:lineRule="auto"/>
        <w:jc w:val="center"/>
        <w:outlineLvl w:val="9"/>
        <w:rPr>
          <w:rFonts w:hAnsi="宋体" w:cs="宋体"/>
          <w:b/>
          <w:szCs w:val="28"/>
        </w:rPr>
      </w:pPr>
    </w:p>
    <w:p w14:paraId="5C054C55">
      <w:pPr>
        <w:pStyle w:val="69"/>
        <w:spacing w:line="360" w:lineRule="auto"/>
        <w:jc w:val="center"/>
        <w:outlineLvl w:val="9"/>
        <w:rPr>
          <w:rFonts w:hAnsi="宋体" w:cs="宋体"/>
          <w:b/>
          <w:szCs w:val="28"/>
        </w:rPr>
      </w:pPr>
    </w:p>
    <w:p w14:paraId="369341F5">
      <w:pPr>
        <w:spacing w:line="360" w:lineRule="auto"/>
        <w:ind w:firstLine="3240" w:firstLineChars="1350"/>
        <w:jc w:val="left"/>
        <w:rPr>
          <w:rFonts w:ascii="宋体" w:hAnsi="宋体" w:cs="宋体"/>
          <w:sz w:val="24"/>
        </w:rPr>
      </w:pPr>
      <w:r>
        <w:rPr>
          <w:rFonts w:hint="eastAsia" w:ascii="宋体" w:hAnsi="宋体" w:cs="宋体"/>
          <w:sz w:val="24"/>
        </w:rPr>
        <w:t>竞价人（全称并加盖公章）：</w:t>
      </w:r>
    </w:p>
    <w:p w14:paraId="3417F85F">
      <w:pPr>
        <w:spacing w:line="360" w:lineRule="auto"/>
        <w:ind w:firstLine="3240" w:firstLineChars="1350"/>
        <w:jc w:val="left"/>
        <w:rPr>
          <w:rFonts w:ascii="宋体" w:hAnsi="宋体" w:cs="宋体"/>
          <w:sz w:val="24"/>
        </w:rPr>
      </w:pPr>
      <w:r>
        <w:rPr>
          <w:rFonts w:hint="eastAsia" w:ascii="宋体" w:hAnsi="宋体" w:cs="宋体"/>
          <w:sz w:val="24"/>
        </w:rPr>
        <w:t>竞价人代表签字：</w:t>
      </w:r>
    </w:p>
    <w:p w14:paraId="4D9CD5C0">
      <w:pPr>
        <w:spacing w:line="360" w:lineRule="auto"/>
        <w:ind w:firstLine="3240" w:firstLineChars="1350"/>
        <w:jc w:val="left"/>
        <w:rPr>
          <w:rFonts w:ascii="宋体" w:hAnsi="宋体" w:cs="宋体"/>
          <w:sz w:val="24"/>
        </w:rPr>
      </w:pPr>
      <w:r>
        <w:rPr>
          <w:rFonts w:hint="eastAsia" w:ascii="宋体" w:hAnsi="宋体" w:cs="宋体"/>
          <w:sz w:val="24"/>
        </w:rPr>
        <w:t>日期：</w:t>
      </w:r>
    </w:p>
    <w:p w14:paraId="03154E1A">
      <w:pPr>
        <w:pStyle w:val="69"/>
        <w:spacing w:line="360" w:lineRule="auto"/>
        <w:jc w:val="center"/>
        <w:outlineLvl w:val="9"/>
        <w:rPr>
          <w:rFonts w:hAnsi="宋体" w:cs="宋体"/>
          <w:b/>
          <w:szCs w:val="28"/>
        </w:rPr>
        <w:sectPr>
          <w:pgSz w:w="11906" w:h="16838"/>
          <w:pgMar w:top="1247" w:right="924" w:bottom="1089" w:left="1259" w:header="851" w:footer="646" w:gutter="0"/>
          <w:cols w:space="720" w:num="1"/>
          <w:docGrid w:linePitch="312" w:charSpace="0"/>
        </w:sectPr>
      </w:pPr>
    </w:p>
    <w:p w14:paraId="7EF09167">
      <w:pPr>
        <w:pStyle w:val="3"/>
        <w:numPr>
          <w:ilvl w:val="0"/>
          <w:numId w:val="0"/>
        </w:numPr>
        <w:spacing w:before="0" w:after="0" w:line="360" w:lineRule="auto"/>
        <w:jc w:val="both"/>
        <w:rPr>
          <w:rFonts w:ascii="宋体" w:hAnsi="宋体" w:cs="宋体"/>
          <w:bCs/>
          <w:kern w:val="0"/>
          <w:sz w:val="24"/>
        </w:rPr>
      </w:pPr>
      <w:r>
        <w:rPr>
          <w:rFonts w:hint="eastAsia" w:ascii="宋体" w:hAnsi="宋体" w:cs="宋体"/>
          <w:bCs/>
          <w:kern w:val="0"/>
          <w:sz w:val="24"/>
        </w:rPr>
        <w:t>3、有效的企业营业执照复印件</w:t>
      </w:r>
    </w:p>
    <w:p w14:paraId="0003EBC1">
      <w:pPr>
        <w:pStyle w:val="69"/>
        <w:spacing w:line="360" w:lineRule="auto"/>
        <w:jc w:val="center"/>
        <w:outlineLvl w:val="9"/>
        <w:rPr>
          <w:rFonts w:hAnsi="宋体" w:cs="宋体"/>
          <w:b/>
          <w:szCs w:val="28"/>
        </w:rPr>
        <w:sectPr>
          <w:pgSz w:w="11906" w:h="16838"/>
          <w:pgMar w:top="1247" w:right="924" w:bottom="1089" w:left="1259" w:header="851" w:footer="646" w:gutter="0"/>
          <w:cols w:space="720" w:num="1"/>
          <w:docGrid w:linePitch="312" w:charSpace="0"/>
        </w:sectPr>
      </w:pPr>
    </w:p>
    <w:p w14:paraId="6468A245">
      <w:pPr>
        <w:pStyle w:val="69"/>
        <w:spacing w:line="360" w:lineRule="auto"/>
        <w:jc w:val="center"/>
        <w:outlineLvl w:val="9"/>
        <w:rPr>
          <w:rFonts w:hAnsi="宋体" w:cs="宋体"/>
          <w:b/>
          <w:szCs w:val="28"/>
        </w:rPr>
      </w:pPr>
    </w:p>
    <w:p w14:paraId="4585728E">
      <w:pPr>
        <w:pStyle w:val="3"/>
        <w:numPr>
          <w:ilvl w:val="0"/>
          <w:numId w:val="0"/>
        </w:numPr>
        <w:spacing w:before="0" w:after="0" w:line="360" w:lineRule="auto"/>
        <w:jc w:val="both"/>
        <w:rPr>
          <w:rFonts w:ascii="宋体" w:hAnsi="宋体" w:cs="宋体"/>
          <w:bCs/>
          <w:kern w:val="0"/>
          <w:sz w:val="24"/>
        </w:rPr>
      </w:pPr>
      <w:r>
        <w:rPr>
          <w:rFonts w:hint="eastAsia" w:ascii="宋体" w:hAnsi="宋体" w:cs="宋体"/>
          <w:bCs/>
          <w:kern w:val="0"/>
          <w:sz w:val="24"/>
        </w:rPr>
        <w:t>4、单位负责人授权书</w:t>
      </w:r>
    </w:p>
    <w:p w14:paraId="792D94C8">
      <w:pPr>
        <w:pStyle w:val="69"/>
        <w:spacing w:line="360" w:lineRule="auto"/>
        <w:jc w:val="center"/>
        <w:outlineLvl w:val="9"/>
        <w:rPr>
          <w:rFonts w:hAnsi="宋体" w:cs="宋体"/>
          <w:b/>
          <w:szCs w:val="28"/>
        </w:rPr>
      </w:pPr>
    </w:p>
    <w:p w14:paraId="206C2A7C">
      <w:pPr>
        <w:pStyle w:val="39"/>
        <w:spacing w:before="0" w:beforeAutospacing="0" w:after="0" w:afterAutospacing="0" w:line="420" w:lineRule="exact"/>
        <w:rPr>
          <w:rFonts w:cs="宋体"/>
        </w:rPr>
      </w:pPr>
      <w:r>
        <w:rPr>
          <w:rFonts w:hint="eastAsia" w:cs="宋体"/>
        </w:rPr>
        <w:t>致：</w:t>
      </w:r>
      <w:r>
        <w:rPr>
          <w:rFonts w:hint="eastAsia" w:cs="宋体"/>
          <w:u w:val="single"/>
        </w:rPr>
        <w:t>福建国诚招标有限公司</w:t>
      </w:r>
    </w:p>
    <w:p w14:paraId="72AA8012">
      <w:pPr>
        <w:pStyle w:val="39"/>
        <w:spacing w:before="0" w:beforeAutospacing="0" w:after="0" w:afterAutospacing="0" w:line="420" w:lineRule="exact"/>
        <w:ind w:firstLine="621" w:firstLineChars="259"/>
        <w:rPr>
          <w:rFonts w:cs="宋体"/>
        </w:rPr>
      </w:pPr>
      <w:r>
        <w:rPr>
          <w:rFonts w:hint="eastAsia" w:cs="宋体"/>
        </w:rPr>
        <w:t>我方的单位负责人</w:t>
      </w:r>
      <w:r>
        <w:rPr>
          <w:rFonts w:hint="eastAsia" w:cs="宋体"/>
          <w:u w:val="single"/>
        </w:rPr>
        <w:t>（填写“单位负责人全名”）</w:t>
      </w:r>
      <w:r>
        <w:rPr>
          <w:rFonts w:hint="eastAsia" w:cs="宋体"/>
        </w:rPr>
        <w:t>授权</w:t>
      </w:r>
      <w:r>
        <w:rPr>
          <w:rFonts w:hint="eastAsia" w:cs="宋体"/>
          <w:u w:val="single"/>
        </w:rPr>
        <w:t>（填写“竞价人代表全名”）</w:t>
      </w:r>
      <w:r>
        <w:rPr>
          <w:rFonts w:hint="eastAsia" w:cs="宋体"/>
        </w:rPr>
        <w:t>为竞价人代表，代表我方参加</w:t>
      </w:r>
      <w:r>
        <w:rPr>
          <w:rFonts w:hint="eastAsia" w:cs="宋体"/>
          <w:u w:val="single"/>
        </w:rPr>
        <w:t>（填写“项目名称”）</w:t>
      </w:r>
      <w:r>
        <w:rPr>
          <w:rFonts w:hint="eastAsia" w:cs="宋体"/>
        </w:rPr>
        <w:t>项目（编号：</w:t>
      </w:r>
      <w:r>
        <w:rPr>
          <w:rFonts w:hint="eastAsia" w:cs="宋体"/>
          <w:u w:val="single"/>
        </w:rPr>
        <w:t>         </w:t>
      </w:r>
      <w:r>
        <w:rPr>
          <w:rFonts w:hint="eastAsia" w:cs="宋体"/>
        </w:rPr>
        <w:t>）的网上竞价，全权代表我方处理竞价过程的一切事宜，包括但不限于：竞价、递交材料、签约等。竞价人代表在竞价过程中所签署的一切文件和处理与之有关的一切事务，我方均予以认可并对此承担责任。</w:t>
      </w:r>
    </w:p>
    <w:p w14:paraId="73234CEB">
      <w:pPr>
        <w:pStyle w:val="39"/>
        <w:spacing w:before="0" w:beforeAutospacing="0" w:after="0" w:afterAutospacing="0" w:line="420" w:lineRule="exact"/>
        <w:ind w:firstLine="336"/>
        <w:rPr>
          <w:rFonts w:cs="宋体"/>
        </w:rPr>
      </w:pPr>
      <w:r>
        <w:rPr>
          <w:rFonts w:hint="eastAsia" w:cs="宋体"/>
        </w:rPr>
        <w:t>竞价人代表无转委权。特此授权。</w:t>
      </w:r>
    </w:p>
    <w:p w14:paraId="66470E12">
      <w:pPr>
        <w:pStyle w:val="39"/>
        <w:spacing w:before="0" w:beforeAutospacing="0" w:after="0" w:afterAutospacing="0" w:line="420" w:lineRule="exact"/>
        <w:jc w:val="center"/>
        <w:rPr>
          <w:rFonts w:cs="宋体"/>
        </w:rPr>
      </w:pPr>
      <w:r>
        <w:rPr>
          <w:rFonts w:hint="eastAsia" w:cs="宋体"/>
        </w:rPr>
        <w:t>（以下无正文）</w:t>
      </w:r>
    </w:p>
    <w:p w14:paraId="4B20EF10">
      <w:pPr>
        <w:pStyle w:val="39"/>
        <w:spacing w:before="0" w:beforeAutospacing="0" w:after="0" w:afterAutospacing="0" w:line="420" w:lineRule="exact"/>
        <w:rPr>
          <w:rFonts w:cs="宋体"/>
        </w:rPr>
      </w:pPr>
      <w:r>
        <w:rPr>
          <w:rFonts w:hint="eastAsia" w:cs="宋体"/>
        </w:rPr>
        <w:t> </w:t>
      </w:r>
    </w:p>
    <w:p w14:paraId="67A6DB7A">
      <w:pPr>
        <w:pStyle w:val="39"/>
        <w:spacing w:before="0" w:beforeAutospacing="0" w:after="0" w:afterAutospacing="0" w:line="420" w:lineRule="exact"/>
        <w:rPr>
          <w:rFonts w:cs="宋体"/>
        </w:rPr>
      </w:pPr>
      <w:r>
        <w:rPr>
          <w:rFonts w:hint="eastAsia" w:cs="宋体"/>
        </w:rPr>
        <w:t>单位负责人：</w:t>
      </w:r>
      <w:r>
        <w:rPr>
          <w:rFonts w:hint="eastAsia" w:cs="宋体"/>
          <w:u w:val="single"/>
        </w:rPr>
        <w:t>       </w:t>
      </w:r>
      <w:r>
        <w:rPr>
          <w:rFonts w:hint="eastAsia" w:cs="宋体"/>
        </w:rPr>
        <w:t>身份证号：</w:t>
      </w:r>
      <w:r>
        <w:rPr>
          <w:rFonts w:hint="eastAsia" w:cs="宋体"/>
          <w:u w:val="single"/>
        </w:rPr>
        <w:t>        </w:t>
      </w:r>
      <w:r>
        <w:rPr>
          <w:rFonts w:hint="eastAsia" w:cs="宋体"/>
        </w:rPr>
        <w:t>手机：</w:t>
      </w:r>
      <w:r>
        <w:rPr>
          <w:rFonts w:hint="eastAsia" w:cs="宋体"/>
          <w:u w:val="single"/>
        </w:rPr>
        <w:t>       </w:t>
      </w:r>
    </w:p>
    <w:p w14:paraId="51366265">
      <w:pPr>
        <w:pStyle w:val="39"/>
        <w:spacing w:before="0" w:beforeAutospacing="0" w:after="0" w:afterAutospacing="0" w:line="420" w:lineRule="exact"/>
        <w:rPr>
          <w:rFonts w:cs="宋体"/>
        </w:rPr>
      </w:pPr>
      <w:r>
        <w:rPr>
          <w:rFonts w:hint="eastAsia" w:cs="宋体"/>
        </w:rPr>
        <w:t>竞价人代表：</w:t>
      </w:r>
      <w:r>
        <w:rPr>
          <w:rFonts w:hint="eastAsia" w:cs="宋体"/>
          <w:u w:val="single"/>
        </w:rPr>
        <w:t>       </w:t>
      </w:r>
      <w:r>
        <w:rPr>
          <w:rFonts w:hint="eastAsia" w:cs="宋体"/>
        </w:rPr>
        <w:t>身份证号：</w:t>
      </w:r>
      <w:r>
        <w:rPr>
          <w:rFonts w:hint="eastAsia" w:cs="宋体"/>
          <w:u w:val="single"/>
        </w:rPr>
        <w:t>       </w:t>
      </w:r>
      <w:r>
        <w:rPr>
          <w:rFonts w:hint="eastAsia" w:cs="宋体"/>
        </w:rPr>
        <w:t>手机：</w:t>
      </w:r>
      <w:r>
        <w:rPr>
          <w:rFonts w:hint="eastAsia" w:cs="宋体"/>
          <w:u w:val="single"/>
        </w:rPr>
        <w:t>       </w:t>
      </w:r>
    </w:p>
    <w:p w14:paraId="03A0AF77">
      <w:pPr>
        <w:pStyle w:val="39"/>
        <w:spacing w:before="0" w:beforeAutospacing="0" w:after="0" w:afterAutospacing="0" w:line="420" w:lineRule="exact"/>
        <w:rPr>
          <w:rFonts w:cs="宋体"/>
        </w:rPr>
      </w:pPr>
      <w:r>
        <w:rPr>
          <w:rFonts w:hint="eastAsia" w:cs="宋体"/>
        </w:rPr>
        <w:t> </w:t>
      </w:r>
    </w:p>
    <w:p w14:paraId="7E506B39">
      <w:pPr>
        <w:pStyle w:val="39"/>
        <w:spacing w:before="0" w:beforeAutospacing="0" w:after="0" w:afterAutospacing="0" w:line="420" w:lineRule="exact"/>
        <w:rPr>
          <w:rFonts w:cs="宋体"/>
        </w:rPr>
      </w:pPr>
      <w:r>
        <w:rPr>
          <w:rFonts w:hint="eastAsia" w:cs="宋体"/>
        </w:rPr>
        <w:t>授权方</w:t>
      </w:r>
    </w:p>
    <w:p w14:paraId="39F0E920">
      <w:pPr>
        <w:pStyle w:val="39"/>
        <w:spacing w:before="0" w:beforeAutospacing="0" w:after="0" w:afterAutospacing="0" w:line="420" w:lineRule="exact"/>
        <w:rPr>
          <w:rFonts w:cs="宋体"/>
        </w:rPr>
      </w:pPr>
      <w:r>
        <w:rPr>
          <w:rFonts w:hint="eastAsia" w:cs="宋体"/>
        </w:rPr>
        <w:t>竞价人：</w:t>
      </w:r>
      <w:r>
        <w:rPr>
          <w:rFonts w:hint="eastAsia" w:cs="宋体"/>
          <w:u w:val="single"/>
        </w:rPr>
        <w:t>（全称并加盖单位公章）</w:t>
      </w:r>
    </w:p>
    <w:p w14:paraId="537217E5">
      <w:pPr>
        <w:pStyle w:val="39"/>
        <w:spacing w:before="0" w:beforeAutospacing="0" w:after="0" w:afterAutospacing="0" w:line="420" w:lineRule="exact"/>
        <w:rPr>
          <w:rFonts w:cs="宋体"/>
        </w:rPr>
      </w:pPr>
      <w:r>
        <w:rPr>
          <w:rFonts w:hint="eastAsia" w:cs="宋体"/>
        </w:rPr>
        <w:t>单位负责人签字或盖章：</w:t>
      </w:r>
      <w:r>
        <w:rPr>
          <w:rFonts w:hint="eastAsia" w:cs="宋体"/>
          <w:u w:val="single"/>
        </w:rPr>
        <w:t>                   </w:t>
      </w:r>
    </w:p>
    <w:p w14:paraId="70887347">
      <w:pPr>
        <w:pStyle w:val="39"/>
        <w:spacing w:before="0" w:beforeAutospacing="0" w:after="0" w:afterAutospacing="0" w:line="420" w:lineRule="exact"/>
        <w:rPr>
          <w:rFonts w:cs="宋体"/>
        </w:rPr>
      </w:pPr>
      <w:r>
        <w:rPr>
          <w:rFonts w:hint="eastAsia" w:cs="宋体"/>
        </w:rPr>
        <w:t> </w:t>
      </w:r>
    </w:p>
    <w:p w14:paraId="14349E04">
      <w:pPr>
        <w:pStyle w:val="39"/>
        <w:spacing w:before="0" w:beforeAutospacing="0" w:after="0" w:afterAutospacing="0" w:line="420" w:lineRule="exact"/>
        <w:rPr>
          <w:rFonts w:cs="宋体"/>
        </w:rPr>
      </w:pPr>
      <w:r>
        <w:rPr>
          <w:rFonts w:hint="eastAsia" w:cs="宋体"/>
        </w:rPr>
        <w:t>接受授权方</w:t>
      </w:r>
    </w:p>
    <w:p w14:paraId="532FE6C5">
      <w:pPr>
        <w:pStyle w:val="39"/>
        <w:spacing w:before="0" w:beforeAutospacing="0" w:after="0" w:afterAutospacing="0" w:line="420" w:lineRule="exact"/>
        <w:rPr>
          <w:rFonts w:cs="宋体"/>
        </w:rPr>
      </w:pPr>
      <w:r>
        <w:rPr>
          <w:rFonts w:hint="eastAsia" w:cs="宋体"/>
        </w:rPr>
        <w:t>竞价人代表签字：</w:t>
      </w:r>
      <w:r>
        <w:rPr>
          <w:rFonts w:hint="eastAsia" w:cs="宋体"/>
          <w:u w:val="single"/>
        </w:rPr>
        <w:t>                   </w:t>
      </w:r>
    </w:p>
    <w:p w14:paraId="238C9F49">
      <w:pPr>
        <w:pStyle w:val="39"/>
        <w:spacing w:before="0" w:beforeAutospacing="0" w:after="0" w:afterAutospacing="0" w:line="420" w:lineRule="exact"/>
        <w:rPr>
          <w:rFonts w:cs="宋体"/>
        </w:rPr>
      </w:pPr>
      <w:r>
        <w:rPr>
          <w:rFonts w:hint="eastAsia" w:cs="宋体"/>
        </w:rPr>
        <w:t> </w:t>
      </w:r>
    </w:p>
    <w:p w14:paraId="5E7F2FED">
      <w:pPr>
        <w:pStyle w:val="39"/>
        <w:spacing w:before="0" w:beforeAutospacing="0" w:after="0" w:afterAutospacing="0" w:line="420" w:lineRule="exact"/>
        <w:jc w:val="right"/>
        <w:rPr>
          <w:rFonts w:cs="宋体"/>
        </w:rPr>
      </w:pPr>
      <w:r>
        <w:rPr>
          <w:rFonts w:hint="eastAsia" w:cs="宋体"/>
        </w:rPr>
        <w:t>签署日期：</w:t>
      </w:r>
      <w:r>
        <w:rPr>
          <w:rFonts w:hint="eastAsia" w:cs="宋体"/>
          <w:u w:val="single"/>
        </w:rPr>
        <w:t>    </w:t>
      </w:r>
      <w:r>
        <w:rPr>
          <w:rFonts w:hint="eastAsia" w:cs="宋体"/>
        </w:rPr>
        <w:t>年</w:t>
      </w:r>
      <w:r>
        <w:rPr>
          <w:rFonts w:hint="eastAsia" w:cs="宋体"/>
          <w:u w:val="single"/>
        </w:rPr>
        <w:t>   </w:t>
      </w:r>
      <w:r>
        <w:rPr>
          <w:rFonts w:hint="eastAsia" w:cs="宋体"/>
        </w:rPr>
        <w:t>月</w:t>
      </w:r>
      <w:r>
        <w:rPr>
          <w:rFonts w:hint="eastAsia" w:cs="宋体"/>
          <w:u w:val="single"/>
        </w:rPr>
        <w:t>   </w:t>
      </w:r>
      <w:r>
        <w:rPr>
          <w:rFonts w:hint="eastAsia" w:cs="宋体"/>
        </w:rPr>
        <w:t>日</w:t>
      </w:r>
    </w:p>
    <w:p w14:paraId="42413BBF">
      <w:pPr>
        <w:pStyle w:val="39"/>
        <w:spacing w:before="0" w:beforeAutospacing="0" w:after="0" w:afterAutospacing="0" w:line="420" w:lineRule="exact"/>
        <w:rPr>
          <w:rFonts w:cs="宋体"/>
        </w:rPr>
      </w:pPr>
      <w:r>
        <w:rPr>
          <w:rFonts w:hint="eastAsia" w:cs="宋体"/>
        </w:rPr>
        <w:t> </w:t>
      </w:r>
    </w:p>
    <w:p w14:paraId="33475C98">
      <w:pPr>
        <w:pStyle w:val="39"/>
        <w:spacing w:before="0" w:beforeAutospacing="0" w:after="0" w:afterAutospacing="0" w:line="420" w:lineRule="exact"/>
        <w:rPr>
          <w:rFonts w:cs="宋体"/>
        </w:rPr>
      </w:pPr>
      <w:r>
        <w:rPr>
          <w:rFonts w:hint="eastAsia" w:cs="宋体"/>
        </w:rPr>
        <w:t>附：单位负责人、竞价人代表的身份证正反面复印件</w:t>
      </w:r>
    </w:p>
    <w:tbl>
      <w:tblPr>
        <w:tblStyle w:val="44"/>
        <w:tblW w:w="6816"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752C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1CBC7DAE">
            <w:pPr>
              <w:pStyle w:val="39"/>
              <w:spacing w:before="0" w:beforeAutospacing="0" w:after="0" w:afterAutospacing="0" w:line="420" w:lineRule="exact"/>
              <w:jc w:val="center"/>
              <w:rPr>
                <w:rFonts w:cs="宋体"/>
              </w:rPr>
            </w:pPr>
            <w:r>
              <w:rPr>
                <w:rStyle w:val="47"/>
                <w:rFonts w:hint="eastAsia" w:ascii="宋体" w:hAnsi="宋体" w:cs="宋体"/>
              </w:rPr>
              <w:t> </w:t>
            </w:r>
          </w:p>
          <w:p w14:paraId="68CC9A4B">
            <w:pPr>
              <w:pStyle w:val="39"/>
              <w:spacing w:before="0" w:beforeAutospacing="0" w:after="0" w:afterAutospacing="0" w:line="420" w:lineRule="exact"/>
              <w:jc w:val="center"/>
              <w:rPr>
                <w:rFonts w:cs="宋体"/>
              </w:rPr>
            </w:pPr>
            <w:r>
              <w:rPr>
                <w:rStyle w:val="47"/>
                <w:rFonts w:hint="eastAsia" w:ascii="宋体" w:hAnsi="宋体" w:cs="宋体"/>
              </w:rPr>
              <w:t>要求：真实有效且内容完整、清晰、整洁。</w:t>
            </w:r>
          </w:p>
          <w:p w14:paraId="4A5946AD">
            <w:pPr>
              <w:pStyle w:val="39"/>
              <w:spacing w:before="0" w:beforeAutospacing="0" w:after="0" w:afterAutospacing="0" w:line="420" w:lineRule="exact"/>
              <w:jc w:val="center"/>
              <w:rPr>
                <w:rFonts w:cs="宋体"/>
              </w:rPr>
            </w:pPr>
            <w:r>
              <w:rPr>
                <w:rStyle w:val="47"/>
                <w:rFonts w:hint="eastAsia" w:ascii="宋体" w:hAnsi="宋体" w:cs="宋体"/>
              </w:rPr>
              <w:t> </w:t>
            </w:r>
          </w:p>
        </w:tc>
      </w:tr>
    </w:tbl>
    <w:p w14:paraId="125CDB16">
      <w:pPr>
        <w:pStyle w:val="69"/>
        <w:spacing w:line="360" w:lineRule="auto"/>
        <w:jc w:val="center"/>
        <w:outlineLvl w:val="9"/>
        <w:rPr>
          <w:rFonts w:hAnsi="宋体" w:cs="宋体"/>
          <w:b/>
          <w:szCs w:val="28"/>
        </w:rPr>
        <w:sectPr>
          <w:pgSz w:w="11906" w:h="16838"/>
          <w:pgMar w:top="1247" w:right="924" w:bottom="1089" w:left="1259" w:header="851" w:footer="646" w:gutter="0"/>
          <w:cols w:space="720" w:num="1"/>
          <w:docGrid w:linePitch="312" w:charSpace="0"/>
        </w:sectPr>
      </w:pPr>
    </w:p>
    <w:p w14:paraId="42B1C58A">
      <w:pPr>
        <w:pStyle w:val="69"/>
        <w:spacing w:line="360" w:lineRule="auto"/>
        <w:jc w:val="center"/>
        <w:outlineLvl w:val="9"/>
        <w:rPr>
          <w:rFonts w:hAnsi="宋体" w:cs="宋体"/>
          <w:b/>
          <w:szCs w:val="28"/>
        </w:rPr>
      </w:pPr>
    </w:p>
    <w:p w14:paraId="1E03E394">
      <w:pPr>
        <w:pStyle w:val="3"/>
        <w:numPr>
          <w:ilvl w:val="0"/>
          <w:numId w:val="0"/>
        </w:numPr>
        <w:spacing w:before="0" w:after="0" w:line="360" w:lineRule="auto"/>
        <w:jc w:val="both"/>
        <w:rPr>
          <w:rFonts w:ascii="宋体" w:hAnsi="宋体" w:cs="宋体"/>
          <w:bCs/>
          <w:kern w:val="0"/>
          <w:sz w:val="24"/>
        </w:rPr>
      </w:pPr>
      <w:r>
        <w:rPr>
          <w:rFonts w:hint="eastAsia" w:ascii="宋体" w:hAnsi="宋体" w:cs="宋体"/>
          <w:bCs/>
          <w:kern w:val="0"/>
          <w:sz w:val="24"/>
        </w:rPr>
        <w:t>5、参加采购活动前3年内在经营活动中没有行贿犯罪的承诺函</w:t>
      </w:r>
    </w:p>
    <w:p w14:paraId="4CD83F5A">
      <w:pPr>
        <w:pStyle w:val="69"/>
        <w:spacing w:line="360" w:lineRule="auto"/>
        <w:jc w:val="center"/>
        <w:outlineLvl w:val="9"/>
        <w:rPr>
          <w:rFonts w:hAnsi="宋体" w:cs="宋体"/>
          <w:b/>
          <w:szCs w:val="28"/>
        </w:rPr>
      </w:pPr>
    </w:p>
    <w:p w14:paraId="148C296C">
      <w:pPr>
        <w:pStyle w:val="69"/>
        <w:spacing w:line="360" w:lineRule="auto"/>
        <w:jc w:val="center"/>
        <w:outlineLvl w:val="9"/>
        <w:rPr>
          <w:rFonts w:hAnsi="宋体" w:cs="宋体"/>
          <w:b/>
          <w:szCs w:val="28"/>
        </w:rPr>
      </w:pPr>
    </w:p>
    <w:p w14:paraId="42F62126">
      <w:pPr>
        <w:spacing w:line="360" w:lineRule="auto"/>
        <w:jc w:val="left"/>
        <w:rPr>
          <w:rFonts w:ascii="宋体" w:hAnsi="宋体" w:cs="宋体"/>
          <w:sz w:val="24"/>
        </w:rPr>
      </w:pPr>
      <w:r>
        <w:rPr>
          <w:rFonts w:hint="eastAsia" w:ascii="宋体" w:hAnsi="宋体" w:cs="宋体"/>
          <w:sz w:val="24"/>
        </w:rPr>
        <w:t>致：</w:t>
      </w:r>
      <w:r>
        <w:rPr>
          <w:rFonts w:hint="eastAsia" w:ascii="宋体" w:hAnsi="宋体" w:cs="宋体"/>
          <w:sz w:val="24"/>
          <w:u w:val="single"/>
        </w:rPr>
        <w:t>福建国诚招标有限公司</w:t>
      </w:r>
    </w:p>
    <w:p w14:paraId="134A1850">
      <w:pPr>
        <w:spacing w:line="360" w:lineRule="auto"/>
        <w:ind w:firstLine="480"/>
        <w:jc w:val="left"/>
        <w:rPr>
          <w:rFonts w:ascii="宋体" w:hAnsi="宋体" w:cs="宋体"/>
          <w:sz w:val="24"/>
        </w:rPr>
      </w:pPr>
      <w:r>
        <w:rPr>
          <w:rFonts w:hint="eastAsia" w:ascii="宋体" w:hAnsi="宋体" w:cs="宋体"/>
          <w:sz w:val="24"/>
        </w:rPr>
        <w:t>关于贵方</w:t>
      </w:r>
      <w:r>
        <w:rPr>
          <w:rFonts w:hint="eastAsia" w:ascii="宋体" w:hAnsi="宋体" w:cs="宋体"/>
          <w:sz w:val="24"/>
          <w:u w:val="single"/>
        </w:rPr>
        <w:t xml:space="preserve">                          项目</w:t>
      </w:r>
      <w:r>
        <w:rPr>
          <w:rFonts w:hint="eastAsia" w:ascii="宋体" w:hAnsi="宋体" w:cs="宋体"/>
          <w:sz w:val="24"/>
        </w:rPr>
        <w:t>的竞价文件，我们作为竞价人已熟知、清楚，愿意参加投标并承诺如下：</w:t>
      </w:r>
    </w:p>
    <w:p w14:paraId="328A3EC0">
      <w:pPr>
        <w:spacing w:line="360" w:lineRule="auto"/>
        <w:ind w:firstLine="480"/>
        <w:jc w:val="left"/>
        <w:rPr>
          <w:rFonts w:ascii="宋体" w:hAnsi="宋体" w:cs="宋体"/>
          <w:sz w:val="24"/>
        </w:rPr>
      </w:pPr>
      <w:r>
        <w:rPr>
          <w:rFonts w:hint="eastAsia" w:ascii="宋体" w:hAnsi="宋体" w:cs="宋体"/>
          <w:sz w:val="24"/>
        </w:rPr>
        <w:t>我公司在参加本次采购活动前3年内，在经营活动中无行贿犯罪。</w:t>
      </w:r>
    </w:p>
    <w:p w14:paraId="530B94F6">
      <w:pPr>
        <w:spacing w:line="360" w:lineRule="auto"/>
        <w:ind w:firstLine="480"/>
        <w:jc w:val="left"/>
        <w:rPr>
          <w:rFonts w:ascii="宋体" w:hAnsi="宋体" w:cs="宋体"/>
          <w:sz w:val="24"/>
        </w:rPr>
      </w:pPr>
      <w:r>
        <w:rPr>
          <w:rFonts w:hint="eastAsia" w:ascii="宋体" w:hAnsi="宋体" w:cs="宋体"/>
          <w:sz w:val="24"/>
        </w:rPr>
        <w:t>特此承诺！</w:t>
      </w:r>
    </w:p>
    <w:p w14:paraId="56E5FEEE">
      <w:pPr>
        <w:spacing w:line="360" w:lineRule="auto"/>
        <w:ind w:firstLine="480"/>
        <w:jc w:val="left"/>
        <w:rPr>
          <w:rFonts w:ascii="宋体" w:hAnsi="宋体" w:cs="宋体"/>
          <w:sz w:val="24"/>
        </w:rPr>
      </w:pPr>
    </w:p>
    <w:p w14:paraId="181FE05D">
      <w:pPr>
        <w:spacing w:line="360" w:lineRule="auto"/>
        <w:ind w:firstLine="3240" w:firstLineChars="1350"/>
        <w:jc w:val="left"/>
        <w:rPr>
          <w:rFonts w:ascii="宋体" w:hAnsi="宋体" w:cs="宋体"/>
          <w:sz w:val="24"/>
        </w:rPr>
      </w:pPr>
      <w:r>
        <w:rPr>
          <w:rFonts w:hint="eastAsia" w:ascii="宋体" w:hAnsi="宋体" w:cs="宋体"/>
          <w:sz w:val="24"/>
        </w:rPr>
        <w:t>竞价人（全称并加盖公章）：</w:t>
      </w:r>
    </w:p>
    <w:p w14:paraId="619AF321">
      <w:pPr>
        <w:spacing w:line="360" w:lineRule="auto"/>
        <w:ind w:firstLine="3240" w:firstLineChars="1350"/>
        <w:jc w:val="left"/>
        <w:rPr>
          <w:rFonts w:ascii="宋体" w:hAnsi="宋体" w:cs="宋体"/>
          <w:sz w:val="24"/>
        </w:rPr>
      </w:pPr>
      <w:r>
        <w:rPr>
          <w:rFonts w:hint="eastAsia" w:ascii="宋体" w:hAnsi="宋体" w:cs="宋体"/>
          <w:sz w:val="24"/>
        </w:rPr>
        <w:t>竞价人代表签字：</w:t>
      </w:r>
    </w:p>
    <w:p w14:paraId="0311ADD5">
      <w:pPr>
        <w:spacing w:line="360" w:lineRule="auto"/>
        <w:ind w:firstLine="3240" w:firstLineChars="1350"/>
        <w:jc w:val="left"/>
        <w:rPr>
          <w:rFonts w:ascii="宋体" w:hAnsi="宋体" w:cs="宋体"/>
          <w:sz w:val="24"/>
        </w:rPr>
      </w:pPr>
      <w:r>
        <w:rPr>
          <w:rFonts w:hint="eastAsia" w:ascii="宋体" w:hAnsi="宋体" w:cs="宋体"/>
          <w:sz w:val="24"/>
        </w:rPr>
        <w:t>日期：</w:t>
      </w:r>
    </w:p>
    <w:p w14:paraId="57CE982D">
      <w:pPr>
        <w:pStyle w:val="69"/>
        <w:spacing w:line="360" w:lineRule="auto"/>
        <w:jc w:val="center"/>
        <w:outlineLvl w:val="9"/>
        <w:rPr>
          <w:rFonts w:hAnsi="宋体" w:cs="宋体"/>
          <w:b/>
          <w:szCs w:val="28"/>
        </w:rPr>
        <w:sectPr>
          <w:pgSz w:w="11906" w:h="16838"/>
          <w:pgMar w:top="1247" w:right="924" w:bottom="1089" w:left="1259" w:header="851" w:footer="646" w:gutter="0"/>
          <w:cols w:space="720" w:num="1"/>
          <w:docGrid w:linePitch="312" w:charSpace="0"/>
        </w:sectPr>
      </w:pPr>
    </w:p>
    <w:p w14:paraId="0B53CAC5">
      <w:pPr>
        <w:pStyle w:val="69"/>
        <w:spacing w:line="360" w:lineRule="auto"/>
        <w:jc w:val="center"/>
        <w:outlineLvl w:val="9"/>
        <w:rPr>
          <w:rFonts w:hAnsi="宋体" w:cs="宋体"/>
          <w:b/>
          <w:szCs w:val="28"/>
        </w:rPr>
      </w:pPr>
    </w:p>
    <w:p w14:paraId="6F43A56F">
      <w:pPr>
        <w:pStyle w:val="3"/>
        <w:numPr>
          <w:ilvl w:val="0"/>
          <w:numId w:val="0"/>
        </w:numPr>
        <w:spacing w:before="0" w:after="0" w:line="360" w:lineRule="auto"/>
        <w:jc w:val="both"/>
        <w:rPr>
          <w:rFonts w:ascii="宋体" w:hAnsi="宋体" w:cs="宋体"/>
          <w:bCs/>
          <w:kern w:val="0"/>
          <w:sz w:val="24"/>
        </w:rPr>
      </w:pPr>
      <w:r>
        <w:rPr>
          <w:rFonts w:hint="eastAsia" w:ascii="宋体" w:hAnsi="宋体" w:cs="宋体"/>
          <w:bCs/>
          <w:kern w:val="0"/>
          <w:sz w:val="24"/>
        </w:rPr>
        <w:t>6、</w:t>
      </w:r>
      <w:r>
        <w:rPr>
          <w:rFonts w:hint="eastAsia" w:ascii="宋体" w:hAnsi="宋体" w:cs="宋体"/>
          <w:sz w:val="24"/>
        </w:rPr>
        <w:t>信用记录查询结果</w:t>
      </w:r>
    </w:p>
    <w:p w14:paraId="7070B9E6">
      <w:pPr>
        <w:spacing w:line="420" w:lineRule="exact"/>
        <w:ind w:firstLine="141" w:firstLineChars="50"/>
        <w:jc w:val="center"/>
        <w:rPr>
          <w:rFonts w:ascii="宋体" w:hAnsi="宋体" w:cs="宋体"/>
          <w:b/>
          <w:sz w:val="28"/>
          <w:szCs w:val="28"/>
        </w:rPr>
      </w:pPr>
      <w:r>
        <w:rPr>
          <w:rFonts w:hint="eastAsia" w:ascii="宋体" w:hAnsi="宋体" w:cs="宋体"/>
          <w:b/>
          <w:sz w:val="28"/>
          <w:szCs w:val="28"/>
        </w:rPr>
        <w:br w:type="page"/>
      </w:r>
    </w:p>
    <w:p w14:paraId="6A8F5BA4">
      <w:pPr>
        <w:pStyle w:val="3"/>
        <w:numPr>
          <w:ilvl w:val="0"/>
          <w:numId w:val="0"/>
        </w:numPr>
        <w:spacing w:before="0" w:after="0" w:line="360" w:lineRule="auto"/>
        <w:jc w:val="both"/>
        <w:rPr>
          <w:rFonts w:ascii="宋体" w:hAnsi="宋体" w:cs="宋体"/>
          <w:bCs/>
          <w:kern w:val="0"/>
          <w:sz w:val="24"/>
        </w:rPr>
      </w:pPr>
      <w:r>
        <w:rPr>
          <w:rFonts w:hint="eastAsia" w:ascii="宋体" w:hAnsi="宋体" w:cs="宋体"/>
          <w:bCs/>
          <w:kern w:val="0"/>
          <w:sz w:val="24"/>
        </w:rPr>
        <w:t>7、参加采购活动前3年内在经营活动中没有重大违法记录的书面声明。</w:t>
      </w:r>
    </w:p>
    <w:p w14:paraId="1FF72734">
      <w:pPr>
        <w:spacing w:line="420" w:lineRule="exact"/>
        <w:ind w:firstLine="141" w:firstLineChars="50"/>
        <w:jc w:val="center"/>
        <w:rPr>
          <w:rFonts w:ascii="宋体" w:hAnsi="宋体" w:cs="宋体"/>
          <w:b/>
          <w:sz w:val="28"/>
          <w:szCs w:val="28"/>
        </w:rPr>
      </w:pPr>
      <w:r>
        <w:rPr>
          <w:rFonts w:hint="eastAsia" w:ascii="宋体" w:hAnsi="宋体" w:cs="宋体"/>
          <w:b/>
          <w:sz w:val="28"/>
          <w:szCs w:val="28"/>
        </w:rPr>
        <w:br w:type="page"/>
      </w:r>
    </w:p>
    <w:p w14:paraId="4D85A945">
      <w:pPr>
        <w:pStyle w:val="3"/>
        <w:numPr>
          <w:ilvl w:val="0"/>
          <w:numId w:val="0"/>
        </w:numPr>
        <w:spacing w:before="0" w:after="0" w:line="360" w:lineRule="auto"/>
        <w:jc w:val="both"/>
        <w:rPr>
          <w:rFonts w:ascii="宋体" w:hAnsi="宋体" w:cs="宋体"/>
          <w:bCs/>
          <w:kern w:val="0"/>
          <w:sz w:val="24"/>
        </w:rPr>
      </w:pPr>
      <w:r>
        <w:rPr>
          <w:rFonts w:hint="eastAsia" w:ascii="宋体" w:hAnsi="宋体" w:cs="宋体"/>
          <w:bCs/>
          <w:kern w:val="0"/>
          <w:sz w:val="24"/>
        </w:rPr>
        <w:t>8、经审计的财务报告或其基本开户银行出具的资信证明</w:t>
      </w:r>
    </w:p>
    <w:p w14:paraId="294F5CD3">
      <w:pPr>
        <w:pStyle w:val="3"/>
        <w:numPr>
          <w:ilvl w:val="0"/>
          <w:numId w:val="0"/>
        </w:numPr>
        <w:spacing w:before="0" w:after="0" w:line="360" w:lineRule="auto"/>
        <w:jc w:val="both"/>
        <w:rPr>
          <w:rFonts w:ascii="宋体" w:hAnsi="宋体" w:cs="宋体"/>
          <w:bCs/>
          <w:kern w:val="0"/>
          <w:sz w:val="24"/>
        </w:rPr>
      </w:pPr>
      <w:r>
        <w:rPr>
          <w:rFonts w:hint="eastAsia" w:ascii="宋体" w:hAnsi="宋体" w:cs="宋体"/>
          <w:sz w:val="28"/>
          <w:szCs w:val="28"/>
        </w:rPr>
        <w:br w:type="page"/>
      </w:r>
      <w:r>
        <w:rPr>
          <w:rFonts w:hint="eastAsia" w:ascii="宋体" w:hAnsi="宋体" w:cs="宋体"/>
          <w:bCs/>
          <w:kern w:val="0"/>
          <w:sz w:val="24"/>
        </w:rPr>
        <w:t>9、报价截止时间前六个月内任一个月缴纳社会保险的证明材料。</w:t>
      </w:r>
      <w:r>
        <w:rPr>
          <w:rFonts w:hint="eastAsia" w:ascii="宋体" w:hAnsi="宋体" w:cs="宋体"/>
          <w:bCs/>
          <w:kern w:val="0"/>
          <w:sz w:val="24"/>
        </w:rPr>
        <w:br w:type="page"/>
      </w:r>
    </w:p>
    <w:p w14:paraId="39BF3A42">
      <w:pPr>
        <w:pStyle w:val="3"/>
        <w:numPr>
          <w:ilvl w:val="0"/>
          <w:numId w:val="0"/>
        </w:numPr>
        <w:spacing w:before="0" w:after="0" w:line="360" w:lineRule="auto"/>
        <w:jc w:val="both"/>
        <w:rPr>
          <w:rFonts w:ascii="宋体" w:hAnsi="宋体" w:cs="宋体"/>
          <w:bCs/>
          <w:kern w:val="0"/>
          <w:sz w:val="24"/>
        </w:rPr>
      </w:pPr>
      <w:r>
        <w:rPr>
          <w:rFonts w:hint="eastAsia" w:ascii="宋体" w:hAnsi="宋体" w:cs="宋体"/>
          <w:bCs/>
          <w:kern w:val="0"/>
          <w:sz w:val="24"/>
        </w:rPr>
        <w:t>10、报价截止时间前六个月内任一个月的缴税证明。</w:t>
      </w:r>
    </w:p>
    <w:p w14:paraId="2D36FA2F">
      <w:pPr>
        <w:pStyle w:val="3"/>
        <w:numPr>
          <w:ilvl w:val="0"/>
          <w:numId w:val="0"/>
        </w:numPr>
        <w:spacing w:before="0" w:after="0" w:line="360" w:lineRule="auto"/>
        <w:jc w:val="both"/>
        <w:rPr>
          <w:rFonts w:ascii="宋体" w:hAnsi="宋体" w:cs="宋体"/>
          <w:bCs/>
          <w:kern w:val="0"/>
          <w:sz w:val="24"/>
        </w:rPr>
      </w:pPr>
      <w:r>
        <w:rPr>
          <w:rFonts w:hint="eastAsia" w:ascii="宋体" w:hAnsi="宋体" w:cs="宋体"/>
          <w:szCs w:val="28"/>
        </w:rPr>
        <w:br w:type="page"/>
      </w:r>
      <w:r>
        <w:rPr>
          <w:rFonts w:hint="eastAsia" w:ascii="宋体" w:hAnsi="宋体" w:cs="宋体"/>
          <w:bCs/>
          <w:kern w:val="0"/>
          <w:sz w:val="24"/>
        </w:rPr>
        <w:t>11、竞价保证金凭证复印件</w:t>
      </w:r>
    </w:p>
    <w:p w14:paraId="07048DB9">
      <w:pPr>
        <w:rPr>
          <w:rFonts w:ascii="宋体" w:hAnsi="宋体" w:cs="宋体"/>
          <w:sz w:val="24"/>
        </w:rPr>
      </w:pPr>
    </w:p>
    <w:p w14:paraId="5274D014">
      <w:pPr>
        <w:pStyle w:val="42"/>
        <w:ind w:firstLine="210"/>
        <w:rPr>
          <w:rFonts w:ascii="宋体" w:hAnsi="宋体" w:cs="宋体"/>
        </w:rPr>
      </w:pPr>
    </w:p>
    <w:p w14:paraId="45ED8869">
      <w:pPr>
        <w:pStyle w:val="42"/>
        <w:ind w:firstLine="210"/>
        <w:rPr>
          <w:rFonts w:ascii="宋体" w:hAnsi="宋体" w:cs="宋体"/>
        </w:rPr>
      </w:pPr>
    </w:p>
    <w:p w14:paraId="248C1F38">
      <w:pPr>
        <w:pStyle w:val="42"/>
        <w:ind w:firstLine="210"/>
        <w:rPr>
          <w:rFonts w:ascii="宋体" w:hAnsi="宋体" w:cs="宋体"/>
        </w:rPr>
      </w:pPr>
    </w:p>
    <w:p w14:paraId="62B9FA8B">
      <w:pPr>
        <w:pStyle w:val="42"/>
        <w:ind w:firstLine="210"/>
        <w:rPr>
          <w:rFonts w:ascii="宋体" w:hAnsi="宋体" w:cs="宋体"/>
        </w:rPr>
      </w:pPr>
    </w:p>
    <w:p w14:paraId="1C80D6C7">
      <w:pPr>
        <w:pStyle w:val="42"/>
        <w:ind w:firstLine="210"/>
        <w:rPr>
          <w:rFonts w:ascii="宋体" w:hAnsi="宋体" w:cs="宋体"/>
        </w:rPr>
      </w:pPr>
    </w:p>
    <w:p w14:paraId="6DDAC5D1">
      <w:pPr>
        <w:pStyle w:val="42"/>
        <w:ind w:firstLine="210"/>
        <w:rPr>
          <w:rFonts w:ascii="宋体" w:hAnsi="宋体" w:cs="宋体"/>
        </w:rPr>
      </w:pPr>
    </w:p>
    <w:p w14:paraId="596D9511">
      <w:pPr>
        <w:pStyle w:val="42"/>
        <w:ind w:firstLine="210"/>
        <w:rPr>
          <w:rFonts w:ascii="宋体" w:hAnsi="宋体" w:cs="宋体"/>
        </w:rPr>
      </w:pPr>
    </w:p>
    <w:p w14:paraId="0E455CBC">
      <w:pPr>
        <w:pStyle w:val="42"/>
        <w:ind w:firstLine="210"/>
        <w:rPr>
          <w:rFonts w:ascii="宋体" w:hAnsi="宋体" w:cs="宋体"/>
        </w:rPr>
      </w:pPr>
    </w:p>
    <w:p w14:paraId="6EFF2B45">
      <w:pPr>
        <w:pStyle w:val="42"/>
        <w:ind w:firstLine="210"/>
        <w:rPr>
          <w:rFonts w:ascii="宋体" w:hAnsi="宋体" w:cs="宋体"/>
        </w:rPr>
      </w:pPr>
    </w:p>
    <w:p w14:paraId="49AFC473">
      <w:pPr>
        <w:pStyle w:val="42"/>
        <w:ind w:firstLine="210"/>
        <w:rPr>
          <w:rFonts w:ascii="宋体" w:hAnsi="宋体" w:cs="宋体"/>
        </w:rPr>
      </w:pPr>
    </w:p>
    <w:p w14:paraId="1BDDF1AB">
      <w:pPr>
        <w:pStyle w:val="42"/>
        <w:ind w:firstLine="210"/>
        <w:rPr>
          <w:rFonts w:ascii="宋体" w:hAnsi="宋体" w:cs="宋体"/>
        </w:rPr>
      </w:pPr>
    </w:p>
    <w:p w14:paraId="764031D9">
      <w:pPr>
        <w:pStyle w:val="42"/>
        <w:ind w:firstLine="210"/>
        <w:rPr>
          <w:rFonts w:ascii="宋体" w:hAnsi="宋体" w:cs="宋体"/>
        </w:rPr>
      </w:pPr>
    </w:p>
    <w:p w14:paraId="13D1854D">
      <w:pPr>
        <w:pStyle w:val="42"/>
        <w:ind w:firstLine="210"/>
        <w:rPr>
          <w:rFonts w:ascii="宋体" w:hAnsi="宋体" w:cs="宋体"/>
        </w:rPr>
      </w:pPr>
    </w:p>
    <w:p w14:paraId="2D3DE531">
      <w:pPr>
        <w:pStyle w:val="42"/>
        <w:ind w:firstLine="210"/>
        <w:rPr>
          <w:rFonts w:ascii="宋体" w:hAnsi="宋体" w:cs="宋体"/>
        </w:rPr>
      </w:pPr>
    </w:p>
    <w:p w14:paraId="28854F0D">
      <w:pPr>
        <w:pStyle w:val="42"/>
        <w:ind w:firstLine="210"/>
        <w:rPr>
          <w:rFonts w:ascii="宋体" w:hAnsi="宋体" w:cs="宋体"/>
        </w:rPr>
      </w:pPr>
    </w:p>
    <w:p w14:paraId="15D2557C">
      <w:pPr>
        <w:pStyle w:val="42"/>
        <w:ind w:firstLine="210"/>
        <w:rPr>
          <w:rFonts w:ascii="宋体" w:hAnsi="宋体" w:cs="宋体"/>
        </w:rPr>
      </w:pPr>
    </w:p>
    <w:p w14:paraId="7D947EAA">
      <w:pPr>
        <w:pStyle w:val="42"/>
        <w:ind w:firstLine="210"/>
        <w:rPr>
          <w:rFonts w:ascii="宋体" w:hAnsi="宋体" w:cs="宋体"/>
        </w:rPr>
      </w:pPr>
    </w:p>
    <w:p w14:paraId="575320B6">
      <w:pPr>
        <w:pStyle w:val="42"/>
        <w:ind w:firstLine="210"/>
        <w:rPr>
          <w:rFonts w:ascii="宋体" w:hAnsi="宋体" w:cs="宋体"/>
        </w:rPr>
      </w:pPr>
    </w:p>
    <w:p w14:paraId="783D9E04">
      <w:pPr>
        <w:pStyle w:val="42"/>
        <w:ind w:firstLine="210"/>
        <w:rPr>
          <w:rFonts w:ascii="宋体" w:hAnsi="宋体" w:cs="宋体"/>
        </w:rPr>
      </w:pPr>
    </w:p>
    <w:p w14:paraId="3D9A2E68">
      <w:pPr>
        <w:pStyle w:val="42"/>
        <w:ind w:firstLine="210"/>
        <w:rPr>
          <w:rFonts w:ascii="宋体" w:hAnsi="宋体" w:cs="宋体"/>
        </w:rPr>
      </w:pPr>
    </w:p>
    <w:p w14:paraId="7B507042">
      <w:pPr>
        <w:pStyle w:val="42"/>
        <w:ind w:firstLine="210"/>
        <w:rPr>
          <w:rFonts w:ascii="宋体" w:hAnsi="宋体" w:cs="宋体"/>
        </w:rPr>
      </w:pPr>
    </w:p>
    <w:p w14:paraId="62078254">
      <w:pPr>
        <w:pStyle w:val="42"/>
        <w:ind w:firstLine="210"/>
        <w:rPr>
          <w:rFonts w:ascii="宋体" w:hAnsi="宋体" w:cs="宋体"/>
        </w:rPr>
      </w:pPr>
    </w:p>
    <w:p w14:paraId="593EB534">
      <w:pPr>
        <w:pStyle w:val="42"/>
        <w:ind w:firstLine="210"/>
        <w:rPr>
          <w:rFonts w:ascii="宋体" w:hAnsi="宋体" w:cs="宋体"/>
        </w:rPr>
      </w:pPr>
    </w:p>
    <w:p w14:paraId="4FF62786">
      <w:pPr>
        <w:pStyle w:val="42"/>
        <w:ind w:firstLine="210"/>
        <w:rPr>
          <w:rFonts w:ascii="宋体" w:hAnsi="宋体" w:cs="宋体"/>
        </w:rPr>
      </w:pPr>
    </w:p>
    <w:p w14:paraId="2767D184">
      <w:pPr>
        <w:pStyle w:val="42"/>
        <w:ind w:firstLine="210"/>
        <w:rPr>
          <w:rFonts w:ascii="宋体" w:hAnsi="宋体" w:cs="宋体"/>
        </w:rPr>
      </w:pPr>
    </w:p>
    <w:p w14:paraId="2B3BB760">
      <w:pPr>
        <w:pStyle w:val="42"/>
        <w:ind w:firstLine="210"/>
        <w:rPr>
          <w:rFonts w:ascii="宋体" w:hAnsi="宋体" w:cs="宋体"/>
        </w:rPr>
      </w:pPr>
    </w:p>
    <w:p w14:paraId="65246099">
      <w:pPr>
        <w:pStyle w:val="42"/>
        <w:ind w:firstLine="210"/>
        <w:rPr>
          <w:rFonts w:ascii="宋体" w:hAnsi="宋体" w:cs="宋体"/>
        </w:rPr>
      </w:pPr>
    </w:p>
    <w:p w14:paraId="24C195B6">
      <w:pPr>
        <w:pStyle w:val="42"/>
        <w:ind w:firstLine="210"/>
        <w:rPr>
          <w:rFonts w:ascii="宋体" w:hAnsi="宋体" w:cs="宋体"/>
        </w:rPr>
      </w:pPr>
    </w:p>
    <w:p w14:paraId="566A6101">
      <w:pPr>
        <w:pStyle w:val="42"/>
        <w:ind w:firstLine="210"/>
        <w:rPr>
          <w:rFonts w:ascii="宋体" w:hAnsi="宋体" w:cs="宋体"/>
        </w:rPr>
      </w:pPr>
    </w:p>
    <w:p w14:paraId="6EECC605">
      <w:pPr>
        <w:pStyle w:val="42"/>
        <w:ind w:firstLine="210"/>
        <w:rPr>
          <w:rFonts w:ascii="宋体" w:hAnsi="宋体" w:cs="宋体"/>
        </w:rPr>
      </w:pPr>
    </w:p>
    <w:p w14:paraId="4E65C6A8">
      <w:pPr>
        <w:pStyle w:val="42"/>
        <w:ind w:firstLine="210"/>
        <w:rPr>
          <w:rFonts w:ascii="宋体" w:hAnsi="宋体" w:cs="宋体"/>
        </w:rPr>
      </w:pPr>
    </w:p>
    <w:p w14:paraId="039946BC">
      <w:pPr>
        <w:pStyle w:val="42"/>
        <w:ind w:firstLine="210"/>
        <w:rPr>
          <w:rFonts w:ascii="宋体" w:hAnsi="宋体" w:cs="宋体"/>
        </w:rPr>
      </w:pPr>
    </w:p>
    <w:p w14:paraId="7994C5A7">
      <w:pPr>
        <w:pStyle w:val="3"/>
        <w:numPr>
          <w:ilvl w:val="0"/>
          <w:numId w:val="0"/>
        </w:numPr>
        <w:spacing w:before="0" w:after="0" w:line="360" w:lineRule="auto"/>
        <w:jc w:val="both"/>
        <w:rPr>
          <w:rFonts w:ascii="宋体" w:hAnsi="宋体" w:cs="宋体"/>
          <w:bCs/>
          <w:kern w:val="0"/>
          <w:sz w:val="24"/>
          <w:szCs w:val="24"/>
        </w:rPr>
      </w:pPr>
      <w:r>
        <w:rPr>
          <w:rFonts w:hint="eastAsia" w:ascii="宋体" w:hAnsi="宋体" w:cs="宋体"/>
          <w:sz w:val="24"/>
          <w:szCs w:val="24"/>
        </w:rPr>
        <w:t>12、</w:t>
      </w:r>
      <w:r>
        <w:rPr>
          <w:rFonts w:hint="eastAsia" w:ascii="宋体" w:hAnsi="宋体" w:cs="宋体"/>
          <w:bCs/>
          <w:kern w:val="0"/>
          <w:sz w:val="24"/>
          <w:szCs w:val="24"/>
        </w:rPr>
        <w:t>技术规格和商务偏离表</w:t>
      </w:r>
    </w:p>
    <w:p w14:paraId="52354A26">
      <w:pPr>
        <w:spacing w:line="440" w:lineRule="exact"/>
        <w:jc w:val="center"/>
        <w:rPr>
          <w:rFonts w:ascii="宋体" w:hAnsi="宋体" w:cs="宋体"/>
          <w:b/>
          <w:sz w:val="36"/>
        </w:rPr>
      </w:pPr>
    </w:p>
    <w:p w14:paraId="29376649">
      <w:pPr>
        <w:rPr>
          <w:rFonts w:ascii="宋体" w:hAnsi="宋体" w:cs="宋体"/>
        </w:rPr>
      </w:pPr>
      <w:r>
        <w:rPr>
          <w:rFonts w:hint="eastAsia" w:ascii="宋体" w:hAnsi="宋体" w:cs="宋体"/>
          <w:bCs/>
          <w:kern w:val="0"/>
          <w:sz w:val="24"/>
          <w:shd w:val="clear" w:color="auto" w:fill="FFFFFF"/>
        </w:rPr>
        <w:t>竞价人（</w:t>
      </w:r>
      <w:r>
        <w:rPr>
          <w:rFonts w:hint="eastAsia" w:ascii="宋体" w:hAnsi="宋体" w:cs="宋体"/>
          <w:sz w:val="24"/>
        </w:rPr>
        <w:t>全称并加盖竞价人公章</w:t>
      </w:r>
      <w:r>
        <w:rPr>
          <w:rFonts w:hint="eastAsia" w:ascii="宋体" w:hAnsi="宋体" w:cs="宋体"/>
          <w:bCs/>
          <w:kern w:val="0"/>
          <w:sz w:val="24"/>
          <w:shd w:val="clear" w:color="auto" w:fill="FFFFFF"/>
        </w:rPr>
        <w:t>）：</w:t>
      </w:r>
      <w:r>
        <w:rPr>
          <w:rFonts w:hint="eastAsia" w:ascii="宋体" w:hAnsi="宋体" w:cs="宋体"/>
          <w:sz w:val="24"/>
        </w:rPr>
        <w:t xml:space="preserve">                        项目编号∶</w:t>
      </w:r>
      <w:r>
        <w:rPr>
          <w:rFonts w:hint="eastAsia" w:ascii="宋体" w:hAnsi="宋体" w:cs="宋体"/>
          <w:sz w:val="24"/>
        </w:rPr>
        <w:tab/>
      </w:r>
    </w:p>
    <w:tbl>
      <w:tblPr>
        <w:tblStyle w:val="44"/>
        <w:tblpPr w:leftFromText="180" w:rightFromText="180" w:vertAnchor="text" w:horzAnchor="margin" w:tblpY="264"/>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842"/>
      </w:tblGrid>
      <w:tr w14:paraId="6977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14:paraId="0C78C1F2">
            <w:pPr>
              <w:spacing w:line="380" w:lineRule="exact"/>
              <w:jc w:val="center"/>
              <w:rPr>
                <w:rFonts w:ascii="宋体" w:hAnsi="宋体" w:cs="宋体"/>
                <w:sz w:val="24"/>
                <w:szCs w:val="20"/>
              </w:rPr>
            </w:pPr>
            <w:r>
              <w:rPr>
                <w:rFonts w:hint="eastAsia" w:ascii="宋体" w:hAnsi="宋体" w:cs="宋体"/>
                <w:sz w:val="24"/>
                <w:szCs w:val="20"/>
              </w:rPr>
              <w:t>合同包/品目号</w:t>
            </w:r>
          </w:p>
        </w:tc>
        <w:tc>
          <w:tcPr>
            <w:tcW w:w="1516" w:type="dxa"/>
            <w:vAlign w:val="center"/>
          </w:tcPr>
          <w:p w14:paraId="4D377E8B">
            <w:pPr>
              <w:spacing w:line="380" w:lineRule="exact"/>
              <w:jc w:val="center"/>
              <w:rPr>
                <w:rFonts w:ascii="宋体" w:hAnsi="宋体" w:cs="宋体"/>
                <w:sz w:val="24"/>
                <w:szCs w:val="20"/>
              </w:rPr>
            </w:pPr>
            <w:r>
              <w:rPr>
                <w:rFonts w:hint="eastAsia" w:ascii="宋体" w:hAnsi="宋体" w:cs="宋体"/>
                <w:sz w:val="24"/>
                <w:szCs w:val="20"/>
              </w:rPr>
              <w:t>项目名称</w:t>
            </w:r>
          </w:p>
        </w:tc>
        <w:tc>
          <w:tcPr>
            <w:tcW w:w="1585" w:type="dxa"/>
            <w:vAlign w:val="center"/>
          </w:tcPr>
          <w:p w14:paraId="3BF6DB72">
            <w:pPr>
              <w:spacing w:line="380" w:lineRule="exact"/>
              <w:jc w:val="center"/>
              <w:rPr>
                <w:rFonts w:ascii="宋体" w:hAnsi="宋体" w:cs="宋体"/>
                <w:sz w:val="24"/>
                <w:szCs w:val="20"/>
              </w:rPr>
            </w:pPr>
            <w:r>
              <w:rPr>
                <w:rFonts w:hint="eastAsia" w:ascii="宋体" w:hAnsi="宋体" w:cs="宋体"/>
                <w:sz w:val="24"/>
                <w:szCs w:val="20"/>
              </w:rPr>
              <w:t>规格条目号</w:t>
            </w:r>
          </w:p>
        </w:tc>
        <w:tc>
          <w:tcPr>
            <w:tcW w:w="1789" w:type="dxa"/>
            <w:vAlign w:val="center"/>
          </w:tcPr>
          <w:p w14:paraId="25ACCE0E">
            <w:pPr>
              <w:spacing w:line="380" w:lineRule="exact"/>
              <w:jc w:val="center"/>
              <w:rPr>
                <w:rFonts w:ascii="宋体" w:hAnsi="宋体" w:cs="宋体"/>
                <w:sz w:val="24"/>
                <w:szCs w:val="20"/>
              </w:rPr>
            </w:pPr>
            <w:r>
              <w:rPr>
                <w:rFonts w:hint="eastAsia" w:ascii="宋体" w:hAnsi="宋体" w:cs="宋体"/>
                <w:sz w:val="24"/>
                <w:szCs w:val="20"/>
              </w:rPr>
              <w:t>竞价文件要求</w:t>
            </w:r>
          </w:p>
        </w:tc>
        <w:tc>
          <w:tcPr>
            <w:tcW w:w="1516" w:type="dxa"/>
            <w:vAlign w:val="center"/>
          </w:tcPr>
          <w:p w14:paraId="71AB7B80">
            <w:pPr>
              <w:spacing w:line="380" w:lineRule="exact"/>
              <w:jc w:val="center"/>
              <w:rPr>
                <w:rFonts w:ascii="宋体" w:hAnsi="宋体" w:cs="宋体"/>
                <w:sz w:val="24"/>
                <w:szCs w:val="20"/>
              </w:rPr>
            </w:pPr>
            <w:r>
              <w:rPr>
                <w:rFonts w:hint="eastAsia" w:ascii="宋体" w:hAnsi="宋体" w:cs="宋体"/>
                <w:sz w:val="24"/>
                <w:szCs w:val="20"/>
              </w:rPr>
              <w:t>报价响应</w:t>
            </w:r>
          </w:p>
        </w:tc>
        <w:tc>
          <w:tcPr>
            <w:tcW w:w="1842" w:type="dxa"/>
            <w:vAlign w:val="center"/>
          </w:tcPr>
          <w:p w14:paraId="4FC150A0">
            <w:pPr>
              <w:spacing w:line="380" w:lineRule="exact"/>
              <w:jc w:val="center"/>
              <w:rPr>
                <w:rFonts w:ascii="宋体" w:hAnsi="宋体" w:cs="宋体"/>
                <w:sz w:val="24"/>
                <w:szCs w:val="20"/>
              </w:rPr>
            </w:pPr>
            <w:r>
              <w:rPr>
                <w:rFonts w:hint="eastAsia" w:ascii="宋体" w:hAnsi="宋体" w:cs="宋体"/>
                <w:sz w:val="24"/>
                <w:szCs w:val="20"/>
              </w:rPr>
              <w:t>偏离说明</w:t>
            </w:r>
          </w:p>
        </w:tc>
      </w:tr>
      <w:tr w14:paraId="5082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vAlign w:val="center"/>
          </w:tcPr>
          <w:p w14:paraId="25231CDF">
            <w:pPr>
              <w:spacing w:line="380" w:lineRule="exact"/>
              <w:jc w:val="center"/>
              <w:rPr>
                <w:rFonts w:ascii="宋体" w:hAnsi="宋体" w:cs="宋体"/>
                <w:sz w:val="24"/>
                <w:szCs w:val="20"/>
              </w:rPr>
            </w:pPr>
          </w:p>
        </w:tc>
        <w:tc>
          <w:tcPr>
            <w:tcW w:w="1516" w:type="dxa"/>
            <w:vAlign w:val="center"/>
          </w:tcPr>
          <w:p w14:paraId="7AB69B11">
            <w:pPr>
              <w:spacing w:line="380" w:lineRule="exact"/>
              <w:jc w:val="center"/>
              <w:rPr>
                <w:rFonts w:ascii="宋体" w:hAnsi="宋体" w:cs="宋体"/>
                <w:sz w:val="24"/>
                <w:szCs w:val="20"/>
              </w:rPr>
            </w:pPr>
          </w:p>
        </w:tc>
        <w:tc>
          <w:tcPr>
            <w:tcW w:w="1585" w:type="dxa"/>
            <w:vAlign w:val="center"/>
          </w:tcPr>
          <w:p w14:paraId="2DB34560">
            <w:pPr>
              <w:spacing w:line="380" w:lineRule="exact"/>
              <w:jc w:val="center"/>
              <w:rPr>
                <w:rFonts w:ascii="宋体" w:hAnsi="宋体" w:cs="宋体"/>
                <w:sz w:val="24"/>
                <w:szCs w:val="20"/>
              </w:rPr>
            </w:pPr>
          </w:p>
        </w:tc>
        <w:tc>
          <w:tcPr>
            <w:tcW w:w="1789" w:type="dxa"/>
            <w:vAlign w:val="center"/>
          </w:tcPr>
          <w:p w14:paraId="102FB6B4">
            <w:pPr>
              <w:spacing w:line="380" w:lineRule="exact"/>
              <w:jc w:val="center"/>
              <w:rPr>
                <w:rFonts w:ascii="宋体" w:hAnsi="宋体" w:cs="宋体"/>
                <w:sz w:val="24"/>
                <w:szCs w:val="20"/>
              </w:rPr>
            </w:pPr>
          </w:p>
        </w:tc>
        <w:tc>
          <w:tcPr>
            <w:tcW w:w="1516" w:type="dxa"/>
            <w:vAlign w:val="center"/>
          </w:tcPr>
          <w:p w14:paraId="06B58085">
            <w:pPr>
              <w:spacing w:line="380" w:lineRule="exact"/>
              <w:jc w:val="center"/>
              <w:rPr>
                <w:rFonts w:ascii="宋体" w:hAnsi="宋体" w:cs="宋体"/>
                <w:sz w:val="24"/>
                <w:szCs w:val="20"/>
              </w:rPr>
            </w:pPr>
          </w:p>
        </w:tc>
        <w:tc>
          <w:tcPr>
            <w:tcW w:w="1842" w:type="dxa"/>
            <w:vAlign w:val="center"/>
          </w:tcPr>
          <w:p w14:paraId="15BAF807">
            <w:pPr>
              <w:spacing w:line="380" w:lineRule="exact"/>
              <w:jc w:val="center"/>
              <w:rPr>
                <w:rFonts w:ascii="宋体" w:hAnsi="宋体" w:cs="宋体"/>
                <w:sz w:val="24"/>
                <w:szCs w:val="20"/>
              </w:rPr>
            </w:pPr>
          </w:p>
        </w:tc>
      </w:tr>
      <w:tr w14:paraId="0703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vAlign w:val="center"/>
          </w:tcPr>
          <w:p w14:paraId="26B2C118">
            <w:pPr>
              <w:spacing w:line="380" w:lineRule="exact"/>
              <w:jc w:val="center"/>
              <w:rPr>
                <w:rFonts w:ascii="宋体" w:hAnsi="宋体" w:cs="宋体"/>
                <w:sz w:val="24"/>
                <w:szCs w:val="20"/>
              </w:rPr>
            </w:pPr>
          </w:p>
        </w:tc>
        <w:tc>
          <w:tcPr>
            <w:tcW w:w="1516" w:type="dxa"/>
            <w:vAlign w:val="center"/>
          </w:tcPr>
          <w:p w14:paraId="4F9571D9">
            <w:pPr>
              <w:spacing w:line="380" w:lineRule="exact"/>
              <w:jc w:val="center"/>
              <w:rPr>
                <w:rFonts w:ascii="宋体" w:hAnsi="宋体" w:cs="宋体"/>
                <w:sz w:val="24"/>
                <w:szCs w:val="20"/>
              </w:rPr>
            </w:pPr>
          </w:p>
        </w:tc>
        <w:tc>
          <w:tcPr>
            <w:tcW w:w="1585" w:type="dxa"/>
            <w:vAlign w:val="center"/>
          </w:tcPr>
          <w:p w14:paraId="7A66EB6D">
            <w:pPr>
              <w:spacing w:line="380" w:lineRule="exact"/>
              <w:jc w:val="center"/>
              <w:rPr>
                <w:rFonts w:ascii="宋体" w:hAnsi="宋体" w:cs="宋体"/>
                <w:sz w:val="24"/>
                <w:szCs w:val="20"/>
              </w:rPr>
            </w:pPr>
          </w:p>
        </w:tc>
        <w:tc>
          <w:tcPr>
            <w:tcW w:w="1789" w:type="dxa"/>
            <w:vAlign w:val="center"/>
          </w:tcPr>
          <w:p w14:paraId="0996A51F">
            <w:pPr>
              <w:spacing w:line="380" w:lineRule="exact"/>
              <w:jc w:val="center"/>
              <w:rPr>
                <w:rFonts w:ascii="宋体" w:hAnsi="宋体" w:cs="宋体"/>
                <w:sz w:val="24"/>
                <w:szCs w:val="20"/>
              </w:rPr>
            </w:pPr>
          </w:p>
        </w:tc>
        <w:tc>
          <w:tcPr>
            <w:tcW w:w="1516" w:type="dxa"/>
            <w:vAlign w:val="center"/>
          </w:tcPr>
          <w:p w14:paraId="47456504">
            <w:pPr>
              <w:spacing w:line="380" w:lineRule="exact"/>
              <w:jc w:val="center"/>
              <w:rPr>
                <w:rFonts w:ascii="宋体" w:hAnsi="宋体" w:cs="宋体"/>
                <w:sz w:val="24"/>
                <w:szCs w:val="20"/>
              </w:rPr>
            </w:pPr>
          </w:p>
        </w:tc>
        <w:tc>
          <w:tcPr>
            <w:tcW w:w="1842" w:type="dxa"/>
            <w:vAlign w:val="center"/>
          </w:tcPr>
          <w:p w14:paraId="5A5DB295">
            <w:pPr>
              <w:spacing w:line="380" w:lineRule="exact"/>
              <w:jc w:val="center"/>
              <w:rPr>
                <w:rFonts w:ascii="宋体" w:hAnsi="宋体" w:cs="宋体"/>
                <w:sz w:val="24"/>
                <w:szCs w:val="20"/>
              </w:rPr>
            </w:pPr>
          </w:p>
        </w:tc>
      </w:tr>
      <w:tr w14:paraId="0A36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vAlign w:val="center"/>
          </w:tcPr>
          <w:p w14:paraId="0390A6FD">
            <w:pPr>
              <w:spacing w:line="380" w:lineRule="exact"/>
              <w:jc w:val="center"/>
              <w:rPr>
                <w:rFonts w:ascii="宋体" w:hAnsi="宋体" w:cs="宋体"/>
                <w:sz w:val="24"/>
                <w:szCs w:val="20"/>
              </w:rPr>
            </w:pPr>
          </w:p>
        </w:tc>
        <w:tc>
          <w:tcPr>
            <w:tcW w:w="1516" w:type="dxa"/>
            <w:vAlign w:val="center"/>
          </w:tcPr>
          <w:p w14:paraId="1D250033">
            <w:pPr>
              <w:spacing w:line="380" w:lineRule="exact"/>
              <w:jc w:val="center"/>
              <w:rPr>
                <w:rFonts w:ascii="宋体" w:hAnsi="宋体" w:cs="宋体"/>
                <w:sz w:val="24"/>
                <w:szCs w:val="20"/>
              </w:rPr>
            </w:pPr>
          </w:p>
        </w:tc>
        <w:tc>
          <w:tcPr>
            <w:tcW w:w="1585" w:type="dxa"/>
            <w:vAlign w:val="center"/>
          </w:tcPr>
          <w:p w14:paraId="2499C8F5">
            <w:pPr>
              <w:spacing w:line="380" w:lineRule="exact"/>
              <w:jc w:val="center"/>
              <w:rPr>
                <w:rFonts w:ascii="宋体" w:hAnsi="宋体" w:cs="宋体"/>
                <w:sz w:val="24"/>
                <w:szCs w:val="20"/>
              </w:rPr>
            </w:pPr>
          </w:p>
        </w:tc>
        <w:tc>
          <w:tcPr>
            <w:tcW w:w="1789" w:type="dxa"/>
            <w:vAlign w:val="center"/>
          </w:tcPr>
          <w:p w14:paraId="1423C792">
            <w:pPr>
              <w:spacing w:line="380" w:lineRule="exact"/>
              <w:jc w:val="center"/>
              <w:rPr>
                <w:rFonts w:ascii="宋体" w:hAnsi="宋体" w:cs="宋体"/>
                <w:sz w:val="24"/>
                <w:szCs w:val="20"/>
              </w:rPr>
            </w:pPr>
          </w:p>
        </w:tc>
        <w:tc>
          <w:tcPr>
            <w:tcW w:w="1516" w:type="dxa"/>
            <w:vAlign w:val="center"/>
          </w:tcPr>
          <w:p w14:paraId="6F61997A">
            <w:pPr>
              <w:spacing w:line="380" w:lineRule="exact"/>
              <w:jc w:val="center"/>
              <w:rPr>
                <w:rFonts w:ascii="宋体" w:hAnsi="宋体" w:cs="宋体"/>
                <w:sz w:val="24"/>
                <w:szCs w:val="20"/>
              </w:rPr>
            </w:pPr>
          </w:p>
        </w:tc>
        <w:tc>
          <w:tcPr>
            <w:tcW w:w="1842" w:type="dxa"/>
            <w:vAlign w:val="center"/>
          </w:tcPr>
          <w:p w14:paraId="58DFD217">
            <w:pPr>
              <w:spacing w:line="380" w:lineRule="exact"/>
              <w:jc w:val="center"/>
              <w:rPr>
                <w:rFonts w:ascii="宋体" w:hAnsi="宋体" w:cs="宋体"/>
                <w:sz w:val="24"/>
                <w:szCs w:val="20"/>
              </w:rPr>
            </w:pPr>
          </w:p>
        </w:tc>
      </w:tr>
      <w:tr w14:paraId="7034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14:paraId="05AEC017">
            <w:pPr>
              <w:spacing w:line="380" w:lineRule="exact"/>
              <w:jc w:val="center"/>
              <w:rPr>
                <w:rFonts w:ascii="宋体" w:hAnsi="宋体" w:cs="宋体"/>
                <w:sz w:val="24"/>
                <w:szCs w:val="20"/>
              </w:rPr>
            </w:pPr>
          </w:p>
        </w:tc>
        <w:tc>
          <w:tcPr>
            <w:tcW w:w="1516" w:type="dxa"/>
            <w:vAlign w:val="center"/>
          </w:tcPr>
          <w:p w14:paraId="57F2B73F">
            <w:pPr>
              <w:spacing w:line="380" w:lineRule="exact"/>
              <w:jc w:val="center"/>
              <w:rPr>
                <w:rFonts w:ascii="宋体" w:hAnsi="宋体" w:cs="宋体"/>
                <w:sz w:val="24"/>
                <w:szCs w:val="20"/>
              </w:rPr>
            </w:pPr>
          </w:p>
        </w:tc>
        <w:tc>
          <w:tcPr>
            <w:tcW w:w="1585" w:type="dxa"/>
            <w:vAlign w:val="center"/>
          </w:tcPr>
          <w:p w14:paraId="75F0323E">
            <w:pPr>
              <w:spacing w:line="380" w:lineRule="exact"/>
              <w:jc w:val="center"/>
              <w:rPr>
                <w:rFonts w:ascii="宋体" w:hAnsi="宋体" w:cs="宋体"/>
                <w:sz w:val="24"/>
                <w:szCs w:val="20"/>
              </w:rPr>
            </w:pPr>
          </w:p>
        </w:tc>
        <w:tc>
          <w:tcPr>
            <w:tcW w:w="1789" w:type="dxa"/>
            <w:vAlign w:val="center"/>
          </w:tcPr>
          <w:p w14:paraId="7F24E285">
            <w:pPr>
              <w:spacing w:line="380" w:lineRule="exact"/>
              <w:jc w:val="center"/>
              <w:rPr>
                <w:rFonts w:ascii="宋体" w:hAnsi="宋体" w:cs="宋体"/>
                <w:sz w:val="24"/>
                <w:szCs w:val="20"/>
              </w:rPr>
            </w:pPr>
          </w:p>
        </w:tc>
        <w:tc>
          <w:tcPr>
            <w:tcW w:w="1516" w:type="dxa"/>
            <w:vAlign w:val="center"/>
          </w:tcPr>
          <w:p w14:paraId="25BB9DD1">
            <w:pPr>
              <w:spacing w:line="380" w:lineRule="exact"/>
              <w:jc w:val="center"/>
              <w:rPr>
                <w:rFonts w:ascii="宋体" w:hAnsi="宋体" w:cs="宋体"/>
                <w:sz w:val="24"/>
                <w:szCs w:val="20"/>
              </w:rPr>
            </w:pPr>
          </w:p>
        </w:tc>
        <w:tc>
          <w:tcPr>
            <w:tcW w:w="1842" w:type="dxa"/>
            <w:vAlign w:val="center"/>
          </w:tcPr>
          <w:p w14:paraId="51DE6207">
            <w:pPr>
              <w:spacing w:line="380" w:lineRule="exact"/>
              <w:jc w:val="center"/>
              <w:rPr>
                <w:rFonts w:ascii="宋体" w:hAnsi="宋体" w:cs="宋体"/>
                <w:sz w:val="24"/>
                <w:szCs w:val="20"/>
              </w:rPr>
            </w:pPr>
          </w:p>
        </w:tc>
      </w:tr>
      <w:tr w14:paraId="2CF6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vAlign w:val="center"/>
          </w:tcPr>
          <w:p w14:paraId="385CFE19">
            <w:pPr>
              <w:spacing w:line="380" w:lineRule="exact"/>
              <w:jc w:val="center"/>
              <w:rPr>
                <w:rFonts w:ascii="宋体" w:hAnsi="宋体" w:cs="宋体"/>
                <w:sz w:val="24"/>
                <w:szCs w:val="20"/>
              </w:rPr>
            </w:pPr>
          </w:p>
        </w:tc>
        <w:tc>
          <w:tcPr>
            <w:tcW w:w="1516" w:type="dxa"/>
            <w:vAlign w:val="center"/>
          </w:tcPr>
          <w:p w14:paraId="6BE79EB0">
            <w:pPr>
              <w:spacing w:line="380" w:lineRule="exact"/>
              <w:jc w:val="center"/>
              <w:rPr>
                <w:rFonts w:ascii="宋体" w:hAnsi="宋体" w:cs="宋体"/>
                <w:sz w:val="24"/>
                <w:szCs w:val="20"/>
              </w:rPr>
            </w:pPr>
          </w:p>
        </w:tc>
        <w:tc>
          <w:tcPr>
            <w:tcW w:w="1585" w:type="dxa"/>
            <w:vAlign w:val="center"/>
          </w:tcPr>
          <w:p w14:paraId="4111379C">
            <w:pPr>
              <w:spacing w:line="380" w:lineRule="exact"/>
              <w:jc w:val="center"/>
              <w:rPr>
                <w:rFonts w:ascii="宋体" w:hAnsi="宋体" w:cs="宋体"/>
                <w:sz w:val="24"/>
                <w:szCs w:val="20"/>
              </w:rPr>
            </w:pPr>
          </w:p>
        </w:tc>
        <w:tc>
          <w:tcPr>
            <w:tcW w:w="1789" w:type="dxa"/>
            <w:vAlign w:val="center"/>
          </w:tcPr>
          <w:p w14:paraId="2914FDA0">
            <w:pPr>
              <w:spacing w:line="380" w:lineRule="exact"/>
              <w:jc w:val="center"/>
              <w:rPr>
                <w:rFonts w:ascii="宋体" w:hAnsi="宋体" w:cs="宋体"/>
                <w:sz w:val="24"/>
                <w:szCs w:val="20"/>
              </w:rPr>
            </w:pPr>
          </w:p>
        </w:tc>
        <w:tc>
          <w:tcPr>
            <w:tcW w:w="1516" w:type="dxa"/>
            <w:vAlign w:val="center"/>
          </w:tcPr>
          <w:p w14:paraId="6E1F45A4">
            <w:pPr>
              <w:spacing w:line="380" w:lineRule="exact"/>
              <w:jc w:val="center"/>
              <w:rPr>
                <w:rFonts w:ascii="宋体" w:hAnsi="宋体" w:cs="宋体"/>
                <w:sz w:val="24"/>
                <w:szCs w:val="20"/>
              </w:rPr>
            </w:pPr>
          </w:p>
        </w:tc>
        <w:tc>
          <w:tcPr>
            <w:tcW w:w="1842" w:type="dxa"/>
            <w:vAlign w:val="center"/>
          </w:tcPr>
          <w:p w14:paraId="3426A690">
            <w:pPr>
              <w:spacing w:line="380" w:lineRule="exact"/>
              <w:jc w:val="center"/>
              <w:rPr>
                <w:rFonts w:ascii="宋体" w:hAnsi="宋体" w:cs="宋体"/>
                <w:sz w:val="24"/>
                <w:szCs w:val="20"/>
              </w:rPr>
            </w:pPr>
          </w:p>
        </w:tc>
      </w:tr>
      <w:tr w14:paraId="3CF3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vAlign w:val="center"/>
          </w:tcPr>
          <w:p w14:paraId="699156A3">
            <w:pPr>
              <w:spacing w:line="380" w:lineRule="exact"/>
              <w:jc w:val="center"/>
              <w:rPr>
                <w:rFonts w:ascii="宋体" w:hAnsi="宋体" w:cs="宋体"/>
                <w:sz w:val="24"/>
                <w:szCs w:val="20"/>
              </w:rPr>
            </w:pPr>
          </w:p>
        </w:tc>
        <w:tc>
          <w:tcPr>
            <w:tcW w:w="1516" w:type="dxa"/>
            <w:vAlign w:val="center"/>
          </w:tcPr>
          <w:p w14:paraId="30E7BBD3">
            <w:pPr>
              <w:spacing w:line="380" w:lineRule="exact"/>
              <w:jc w:val="center"/>
              <w:rPr>
                <w:rFonts w:ascii="宋体" w:hAnsi="宋体" w:cs="宋体"/>
                <w:sz w:val="24"/>
                <w:szCs w:val="20"/>
              </w:rPr>
            </w:pPr>
          </w:p>
        </w:tc>
        <w:tc>
          <w:tcPr>
            <w:tcW w:w="1585" w:type="dxa"/>
            <w:vAlign w:val="center"/>
          </w:tcPr>
          <w:p w14:paraId="68CE2184">
            <w:pPr>
              <w:spacing w:line="380" w:lineRule="exact"/>
              <w:jc w:val="center"/>
              <w:rPr>
                <w:rFonts w:ascii="宋体" w:hAnsi="宋体" w:cs="宋体"/>
                <w:sz w:val="24"/>
                <w:szCs w:val="20"/>
              </w:rPr>
            </w:pPr>
          </w:p>
        </w:tc>
        <w:tc>
          <w:tcPr>
            <w:tcW w:w="1789" w:type="dxa"/>
            <w:vAlign w:val="center"/>
          </w:tcPr>
          <w:p w14:paraId="2ECC9F3D">
            <w:pPr>
              <w:spacing w:line="380" w:lineRule="exact"/>
              <w:jc w:val="center"/>
              <w:rPr>
                <w:rFonts w:ascii="宋体" w:hAnsi="宋体" w:cs="宋体"/>
                <w:sz w:val="24"/>
                <w:szCs w:val="20"/>
              </w:rPr>
            </w:pPr>
          </w:p>
        </w:tc>
        <w:tc>
          <w:tcPr>
            <w:tcW w:w="1516" w:type="dxa"/>
            <w:vAlign w:val="center"/>
          </w:tcPr>
          <w:p w14:paraId="5D4C6F5D">
            <w:pPr>
              <w:spacing w:line="380" w:lineRule="exact"/>
              <w:jc w:val="center"/>
              <w:rPr>
                <w:rFonts w:ascii="宋体" w:hAnsi="宋体" w:cs="宋体"/>
                <w:sz w:val="24"/>
                <w:szCs w:val="20"/>
              </w:rPr>
            </w:pPr>
          </w:p>
        </w:tc>
        <w:tc>
          <w:tcPr>
            <w:tcW w:w="1842" w:type="dxa"/>
            <w:vAlign w:val="center"/>
          </w:tcPr>
          <w:p w14:paraId="713E3369">
            <w:pPr>
              <w:spacing w:line="380" w:lineRule="exact"/>
              <w:jc w:val="center"/>
              <w:rPr>
                <w:rFonts w:ascii="宋体" w:hAnsi="宋体" w:cs="宋体"/>
                <w:sz w:val="24"/>
                <w:szCs w:val="20"/>
              </w:rPr>
            </w:pPr>
          </w:p>
        </w:tc>
      </w:tr>
      <w:tr w14:paraId="549B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14:paraId="2A94DBB5">
            <w:pPr>
              <w:spacing w:line="380" w:lineRule="exact"/>
              <w:jc w:val="center"/>
              <w:rPr>
                <w:rFonts w:ascii="宋体" w:hAnsi="宋体" w:cs="宋体"/>
                <w:sz w:val="24"/>
                <w:szCs w:val="20"/>
              </w:rPr>
            </w:pPr>
          </w:p>
        </w:tc>
        <w:tc>
          <w:tcPr>
            <w:tcW w:w="1516" w:type="dxa"/>
            <w:vAlign w:val="center"/>
          </w:tcPr>
          <w:p w14:paraId="5ACAE062">
            <w:pPr>
              <w:spacing w:line="380" w:lineRule="exact"/>
              <w:jc w:val="center"/>
              <w:rPr>
                <w:rFonts w:ascii="宋体" w:hAnsi="宋体" w:cs="宋体"/>
                <w:sz w:val="24"/>
                <w:szCs w:val="20"/>
              </w:rPr>
            </w:pPr>
          </w:p>
        </w:tc>
        <w:tc>
          <w:tcPr>
            <w:tcW w:w="1585" w:type="dxa"/>
            <w:vAlign w:val="center"/>
          </w:tcPr>
          <w:p w14:paraId="7ADDD5A9">
            <w:pPr>
              <w:spacing w:line="380" w:lineRule="exact"/>
              <w:jc w:val="center"/>
              <w:rPr>
                <w:rFonts w:ascii="宋体" w:hAnsi="宋体" w:cs="宋体"/>
                <w:sz w:val="24"/>
                <w:szCs w:val="20"/>
              </w:rPr>
            </w:pPr>
          </w:p>
        </w:tc>
        <w:tc>
          <w:tcPr>
            <w:tcW w:w="1789" w:type="dxa"/>
            <w:vAlign w:val="center"/>
          </w:tcPr>
          <w:p w14:paraId="6881F4A2">
            <w:pPr>
              <w:spacing w:line="380" w:lineRule="exact"/>
              <w:jc w:val="center"/>
              <w:rPr>
                <w:rFonts w:ascii="宋体" w:hAnsi="宋体" w:cs="宋体"/>
                <w:sz w:val="24"/>
                <w:szCs w:val="20"/>
              </w:rPr>
            </w:pPr>
          </w:p>
        </w:tc>
        <w:tc>
          <w:tcPr>
            <w:tcW w:w="1516" w:type="dxa"/>
            <w:vAlign w:val="center"/>
          </w:tcPr>
          <w:p w14:paraId="0FCC6206">
            <w:pPr>
              <w:spacing w:line="380" w:lineRule="exact"/>
              <w:jc w:val="center"/>
              <w:rPr>
                <w:rFonts w:ascii="宋体" w:hAnsi="宋体" w:cs="宋体"/>
                <w:sz w:val="24"/>
                <w:szCs w:val="20"/>
              </w:rPr>
            </w:pPr>
          </w:p>
        </w:tc>
        <w:tc>
          <w:tcPr>
            <w:tcW w:w="1842" w:type="dxa"/>
            <w:vAlign w:val="center"/>
          </w:tcPr>
          <w:p w14:paraId="66822250">
            <w:pPr>
              <w:spacing w:line="380" w:lineRule="exact"/>
              <w:jc w:val="center"/>
              <w:rPr>
                <w:rFonts w:ascii="宋体" w:hAnsi="宋体" w:cs="宋体"/>
                <w:sz w:val="24"/>
                <w:szCs w:val="20"/>
              </w:rPr>
            </w:pPr>
          </w:p>
        </w:tc>
      </w:tr>
      <w:tr w14:paraId="219D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vAlign w:val="center"/>
          </w:tcPr>
          <w:p w14:paraId="3C917DD0">
            <w:pPr>
              <w:spacing w:line="380" w:lineRule="exact"/>
              <w:jc w:val="center"/>
              <w:rPr>
                <w:rFonts w:ascii="宋体" w:hAnsi="宋体" w:cs="宋体"/>
                <w:sz w:val="24"/>
                <w:szCs w:val="20"/>
              </w:rPr>
            </w:pPr>
          </w:p>
        </w:tc>
        <w:tc>
          <w:tcPr>
            <w:tcW w:w="1516" w:type="dxa"/>
            <w:vAlign w:val="center"/>
          </w:tcPr>
          <w:p w14:paraId="6C8991CE">
            <w:pPr>
              <w:spacing w:line="380" w:lineRule="exact"/>
              <w:jc w:val="center"/>
              <w:rPr>
                <w:rFonts w:ascii="宋体" w:hAnsi="宋体" w:cs="宋体"/>
                <w:sz w:val="24"/>
                <w:szCs w:val="20"/>
              </w:rPr>
            </w:pPr>
          </w:p>
        </w:tc>
        <w:tc>
          <w:tcPr>
            <w:tcW w:w="1585" w:type="dxa"/>
            <w:vAlign w:val="center"/>
          </w:tcPr>
          <w:p w14:paraId="1DFE73F4">
            <w:pPr>
              <w:spacing w:line="380" w:lineRule="exact"/>
              <w:jc w:val="center"/>
              <w:rPr>
                <w:rFonts w:ascii="宋体" w:hAnsi="宋体" w:cs="宋体"/>
                <w:sz w:val="24"/>
                <w:szCs w:val="20"/>
              </w:rPr>
            </w:pPr>
          </w:p>
        </w:tc>
        <w:tc>
          <w:tcPr>
            <w:tcW w:w="1789" w:type="dxa"/>
            <w:vAlign w:val="center"/>
          </w:tcPr>
          <w:p w14:paraId="23DD362E">
            <w:pPr>
              <w:spacing w:line="380" w:lineRule="exact"/>
              <w:jc w:val="center"/>
              <w:rPr>
                <w:rFonts w:ascii="宋体" w:hAnsi="宋体" w:cs="宋体"/>
                <w:sz w:val="24"/>
                <w:szCs w:val="20"/>
              </w:rPr>
            </w:pPr>
          </w:p>
        </w:tc>
        <w:tc>
          <w:tcPr>
            <w:tcW w:w="1516" w:type="dxa"/>
            <w:vAlign w:val="center"/>
          </w:tcPr>
          <w:p w14:paraId="04276DF0">
            <w:pPr>
              <w:spacing w:line="380" w:lineRule="exact"/>
              <w:jc w:val="center"/>
              <w:rPr>
                <w:rFonts w:ascii="宋体" w:hAnsi="宋体" w:cs="宋体"/>
                <w:sz w:val="24"/>
                <w:szCs w:val="20"/>
              </w:rPr>
            </w:pPr>
          </w:p>
        </w:tc>
        <w:tc>
          <w:tcPr>
            <w:tcW w:w="1842" w:type="dxa"/>
            <w:vAlign w:val="center"/>
          </w:tcPr>
          <w:p w14:paraId="166B8913">
            <w:pPr>
              <w:spacing w:line="380" w:lineRule="exact"/>
              <w:jc w:val="center"/>
              <w:rPr>
                <w:rFonts w:ascii="宋体" w:hAnsi="宋体" w:cs="宋体"/>
                <w:sz w:val="24"/>
                <w:szCs w:val="20"/>
              </w:rPr>
            </w:pPr>
          </w:p>
        </w:tc>
      </w:tr>
      <w:tr w14:paraId="6CCD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vAlign w:val="center"/>
          </w:tcPr>
          <w:p w14:paraId="3AF8AFA0">
            <w:pPr>
              <w:spacing w:line="380" w:lineRule="exact"/>
              <w:jc w:val="center"/>
              <w:rPr>
                <w:rFonts w:ascii="宋体" w:hAnsi="宋体" w:cs="宋体"/>
                <w:sz w:val="24"/>
                <w:szCs w:val="20"/>
              </w:rPr>
            </w:pPr>
          </w:p>
        </w:tc>
        <w:tc>
          <w:tcPr>
            <w:tcW w:w="1516" w:type="dxa"/>
            <w:vAlign w:val="center"/>
          </w:tcPr>
          <w:p w14:paraId="1EE83F48">
            <w:pPr>
              <w:spacing w:line="380" w:lineRule="exact"/>
              <w:jc w:val="center"/>
              <w:rPr>
                <w:rFonts w:ascii="宋体" w:hAnsi="宋体" w:cs="宋体"/>
                <w:sz w:val="24"/>
                <w:szCs w:val="20"/>
              </w:rPr>
            </w:pPr>
          </w:p>
        </w:tc>
        <w:tc>
          <w:tcPr>
            <w:tcW w:w="1585" w:type="dxa"/>
            <w:vAlign w:val="center"/>
          </w:tcPr>
          <w:p w14:paraId="1052A4ED">
            <w:pPr>
              <w:spacing w:line="380" w:lineRule="exact"/>
              <w:jc w:val="center"/>
              <w:rPr>
                <w:rFonts w:ascii="宋体" w:hAnsi="宋体" w:cs="宋体"/>
                <w:sz w:val="24"/>
                <w:szCs w:val="20"/>
              </w:rPr>
            </w:pPr>
          </w:p>
        </w:tc>
        <w:tc>
          <w:tcPr>
            <w:tcW w:w="1789" w:type="dxa"/>
            <w:vAlign w:val="center"/>
          </w:tcPr>
          <w:p w14:paraId="178911E3">
            <w:pPr>
              <w:spacing w:line="380" w:lineRule="exact"/>
              <w:jc w:val="center"/>
              <w:rPr>
                <w:rFonts w:ascii="宋体" w:hAnsi="宋体" w:cs="宋体"/>
                <w:sz w:val="24"/>
                <w:szCs w:val="20"/>
              </w:rPr>
            </w:pPr>
          </w:p>
        </w:tc>
        <w:tc>
          <w:tcPr>
            <w:tcW w:w="1516" w:type="dxa"/>
            <w:vAlign w:val="center"/>
          </w:tcPr>
          <w:p w14:paraId="328B1ED4">
            <w:pPr>
              <w:spacing w:line="380" w:lineRule="exact"/>
              <w:jc w:val="center"/>
              <w:rPr>
                <w:rFonts w:ascii="宋体" w:hAnsi="宋体" w:cs="宋体"/>
                <w:sz w:val="24"/>
                <w:szCs w:val="20"/>
              </w:rPr>
            </w:pPr>
          </w:p>
        </w:tc>
        <w:tc>
          <w:tcPr>
            <w:tcW w:w="1842" w:type="dxa"/>
            <w:vAlign w:val="center"/>
          </w:tcPr>
          <w:p w14:paraId="1036A136">
            <w:pPr>
              <w:spacing w:line="380" w:lineRule="exact"/>
              <w:jc w:val="center"/>
              <w:rPr>
                <w:rFonts w:ascii="宋体" w:hAnsi="宋体" w:cs="宋体"/>
                <w:sz w:val="24"/>
                <w:szCs w:val="20"/>
              </w:rPr>
            </w:pPr>
          </w:p>
        </w:tc>
      </w:tr>
    </w:tbl>
    <w:p w14:paraId="70FE7F95">
      <w:pPr>
        <w:spacing w:line="380" w:lineRule="exact"/>
        <w:rPr>
          <w:rFonts w:ascii="宋体" w:hAnsi="宋体" w:cs="宋体"/>
          <w:sz w:val="24"/>
        </w:rPr>
      </w:pPr>
    </w:p>
    <w:p w14:paraId="4C897DDF">
      <w:pPr>
        <w:spacing w:line="440" w:lineRule="exact"/>
        <w:rPr>
          <w:rFonts w:ascii="宋体" w:hAnsi="宋体" w:cs="宋体"/>
          <w:b/>
          <w:sz w:val="24"/>
        </w:rPr>
      </w:pPr>
      <w:r>
        <w:rPr>
          <w:rFonts w:hint="eastAsia" w:ascii="宋体" w:hAnsi="宋体" w:cs="宋体"/>
          <w:b/>
          <w:sz w:val="24"/>
        </w:rPr>
        <w:t>注：竞价人在填写“报价响应”一栏时，应根据竞价文件的要求逐条、详细地填写具体响应的内容，禁止在该栏中只填写“同左”或“满足”，如未逐条、详细地填写具体响应内容，将认为供应商接受竞价文件的要求。</w:t>
      </w:r>
    </w:p>
    <w:p w14:paraId="75EFA92B">
      <w:pPr>
        <w:spacing w:line="440" w:lineRule="exact"/>
        <w:rPr>
          <w:rFonts w:ascii="宋体" w:hAnsi="宋体" w:cs="宋体"/>
          <w:sz w:val="24"/>
          <w:u w:val="single"/>
        </w:rPr>
      </w:pPr>
      <w:r>
        <w:rPr>
          <w:rFonts w:hint="eastAsia" w:ascii="宋体" w:hAnsi="宋体" w:cs="宋体"/>
          <w:bCs/>
          <w:kern w:val="0"/>
          <w:sz w:val="24"/>
          <w:shd w:val="clear" w:color="auto" w:fill="FFFFFF"/>
        </w:rPr>
        <w:t>竞价人代表</w:t>
      </w:r>
      <w:r>
        <w:rPr>
          <w:rFonts w:hint="eastAsia" w:ascii="宋体" w:hAnsi="宋体" w:cs="宋体"/>
          <w:sz w:val="24"/>
        </w:rPr>
        <w:t xml:space="preserve">签字： </w:t>
      </w:r>
    </w:p>
    <w:p w14:paraId="660345EB">
      <w:pPr>
        <w:pStyle w:val="42"/>
        <w:ind w:firstLine="210"/>
        <w:rPr>
          <w:rFonts w:ascii="宋体" w:hAnsi="宋体" w:cs="宋体"/>
        </w:rPr>
      </w:pPr>
    </w:p>
    <w:p w14:paraId="11ECF243">
      <w:pPr>
        <w:pStyle w:val="42"/>
        <w:ind w:firstLine="210"/>
        <w:rPr>
          <w:rFonts w:ascii="宋体" w:hAnsi="宋体" w:cs="宋体"/>
        </w:rPr>
      </w:pPr>
    </w:p>
    <w:p w14:paraId="7D45730E">
      <w:pPr>
        <w:pStyle w:val="42"/>
        <w:ind w:firstLine="210"/>
        <w:rPr>
          <w:rFonts w:ascii="宋体" w:hAnsi="宋体" w:cs="宋体"/>
        </w:rPr>
      </w:pPr>
    </w:p>
    <w:p w14:paraId="70EB3401">
      <w:pPr>
        <w:pStyle w:val="3"/>
        <w:numPr>
          <w:ilvl w:val="0"/>
          <w:numId w:val="0"/>
        </w:numPr>
        <w:spacing w:before="0" w:after="0" w:line="360" w:lineRule="auto"/>
        <w:jc w:val="both"/>
        <w:rPr>
          <w:rFonts w:ascii="宋体" w:hAnsi="宋体" w:cs="宋体"/>
          <w:bCs/>
          <w:kern w:val="0"/>
          <w:sz w:val="24"/>
          <w:szCs w:val="24"/>
        </w:rPr>
      </w:pPr>
      <w:r>
        <w:rPr>
          <w:rFonts w:hint="eastAsia" w:ascii="宋体" w:hAnsi="宋体" w:cs="宋体"/>
          <w:sz w:val="24"/>
          <w:szCs w:val="24"/>
        </w:rPr>
        <w:t>13、</w:t>
      </w:r>
      <w:r>
        <w:rPr>
          <w:rFonts w:hint="eastAsia" w:ascii="宋体" w:hAnsi="宋体" w:cs="宋体"/>
          <w:bCs/>
          <w:kern w:val="0"/>
          <w:sz w:val="24"/>
          <w:szCs w:val="24"/>
        </w:rPr>
        <w:t>采购服务费承诺书</w:t>
      </w:r>
    </w:p>
    <w:p w14:paraId="0FEB632A">
      <w:pPr>
        <w:widowControl/>
        <w:shd w:val="clear" w:color="auto" w:fill="FFFFFF"/>
        <w:spacing w:line="420" w:lineRule="exact"/>
        <w:jc w:val="center"/>
        <w:rPr>
          <w:rFonts w:ascii="宋体" w:hAnsi="宋体" w:cs="宋体"/>
          <w:sz w:val="24"/>
        </w:rPr>
      </w:pPr>
      <w:r>
        <w:rPr>
          <w:rFonts w:hint="eastAsia" w:ascii="宋体" w:hAnsi="宋体" w:cs="宋体"/>
          <w:kern w:val="0"/>
          <w:sz w:val="24"/>
          <w:shd w:val="clear" w:color="auto" w:fill="FFFFFF"/>
        </w:rPr>
        <w:t> </w:t>
      </w:r>
    </w:p>
    <w:p w14:paraId="66B9AFC1">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福建国诚招标有限公司</w:t>
      </w:r>
    </w:p>
    <w:p w14:paraId="290C268E">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我们在贵公司组织的</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项目采购活动中如获成交（编号：</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），我们保证按竞价文件的要求在领取成交通知书时以现金（或转账、电汇）形式，向贵方缴纳采购代理服务费人民币8000元（人民币捌仟元整）。</w:t>
      </w:r>
    </w:p>
    <w:p w14:paraId="2F5CDD4B">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特此承诺！</w:t>
      </w:r>
    </w:p>
    <w:p w14:paraId="77BC5083">
      <w:pPr>
        <w:widowControl/>
        <w:shd w:val="clear" w:color="auto" w:fill="FFFFFF"/>
        <w:spacing w:line="420" w:lineRule="exact"/>
        <w:jc w:val="center"/>
        <w:rPr>
          <w:rFonts w:ascii="宋体" w:hAnsi="宋体" w:cs="宋体"/>
          <w:sz w:val="24"/>
        </w:rPr>
      </w:pPr>
      <w:r>
        <w:rPr>
          <w:rFonts w:hint="eastAsia" w:ascii="宋体" w:hAnsi="宋体" w:cs="宋体"/>
          <w:kern w:val="0"/>
          <w:sz w:val="24"/>
          <w:shd w:val="clear" w:color="auto" w:fill="FFFFFF"/>
        </w:rPr>
        <w:t> </w:t>
      </w:r>
    </w:p>
    <w:p w14:paraId="6A9BC369">
      <w:pPr>
        <w:widowControl/>
        <w:shd w:val="clear" w:color="auto" w:fill="FFFFFF"/>
        <w:spacing w:line="420" w:lineRule="exact"/>
        <w:jc w:val="left"/>
        <w:rPr>
          <w:rFonts w:ascii="宋体" w:hAnsi="宋体" w:cs="宋体"/>
          <w:kern w:val="0"/>
          <w:sz w:val="24"/>
          <w:shd w:val="clear" w:color="auto" w:fill="FFFFFF"/>
        </w:rPr>
      </w:pPr>
      <w:r>
        <w:rPr>
          <w:rFonts w:hint="eastAsia" w:ascii="宋体" w:hAnsi="宋体" w:cs="宋体"/>
          <w:kern w:val="0"/>
          <w:sz w:val="24"/>
          <w:shd w:val="clear" w:color="auto" w:fill="FFFFFF"/>
        </w:rPr>
        <w:t>竞价人（</w:t>
      </w:r>
      <w:r>
        <w:rPr>
          <w:rFonts w:hint="eastAsia" w:ascii="宋体" w:hAnsi="宋体" w:cs="宋体"/>
          <w:sz w:val="24"/>
        </w:rPr>
        <w:t>全称并加盖竞价人公章</w:t>
      </w:r>
      <w:r>
        <w:rPr>
          <w:rFonts w:hint="eastAsia" w:ascii="宋体" w:hAnsi="宋体" w:cs="宋体"/>
          <w:kern w:val="0"/>
          <w:sz w:val="24"/>
          <w:shd w:val="clear" w:color="auto" w:fill="FFFFFF"/>
        </w:rPr>
        <w:t>）： </w:t>
      </w:r>
    </w:p>
    <w:p w14:paraId="3B8A368C">
      <w:pPr>
        <w:widowControl/>
        <w:shd w:val="clear" w:color="auto" w:fill="FFFFFF"/>
        <w:spacing w:line="420" w:lineRule="exact"/>
        <w:jc w:val="left"/>
        <w:rPr>
          <w:rFonts w:ascii="宋体" w:hAnsi="宋体" w:cs="宋体"/>
          <w:kern w:val="0"/>
          <w:sz w:val="24"/>
          <w:u w:val="single"/>
          <w:shd w:val="clear" w:color="auto" w:fill="FFFFFF"/>
        </w:rPr>
      </w:pPr>
      <w:r>
        <w:rPr>
          <w:rFonts w:hint="eastAsia" w:ascii="宋体" w:hAnsi="宋体" w:cs="宋体"/>
          <w:kern w:val="0"/>
          <w:sz w:val="24"/>
          <w:shd w:val="clear" w:color="auto" w:fill="FFFFFF"/>
        </w:rPr>
        <w:t>地址：</w:t>
      </w:r>
    </w:p>
    <w:p w14:paraId="63244BE0">
      <w:pPr>
        <w:widowControl/>
        <w:shd w:val="clear" w:color="auto" w:fill="FFFFFF"/>
        <w:spacing w:line="420" w:lineRule="exact"/>
        <w:jc w:val="left"/>
        <w:rPr>
          <w:rFonts w:ascii="宋体" w:hAnsi="宋体" w:cs="宋体"/>
          <w:kern w:val="0"/>
          <w:sz w:val="24"/>
          <w:shd w:val="clear" w:color="auto" w:fill="FFFFFF"/>
        </w:rPr>
      </w:pPr>
      <w:r>
        <w:rPr>
          <w:rFonts w:hint="eastAsia" w:ascii="宋体" w:hAnsi="宋体" w:cs="宋体"/>
          <w:kern w:val="0"/>
          <w:sz w:val="24"/>
          <w:shd w:val="clear" w:color="auto" w:fill="FFFFFF"/>
        </w:rPr>
        <w:t>邮编： </w:t>
      </w:r>
    </w:p>
    <w:p w14:paraId="64ACFFE0">
      <w:pPr>
        <w:widowControl/>
        <w:shd w:val="clear" w:color="auto" w:fill="FFFFFF"/>
        <w:spacing w:line="420" w:lineRule="exact"/>
        <w:jc w:val="left"/>
        <w:rPr>
          <w:rFonts w:ascii="宋体" w:hAnsi="宋体" w:cs="宋体"/>
          <w:kern w:val="0"/>
          <w:sz w:val="24"/>
          <w:u w:val="single"/>
          <w:shd w:val="clear" w:color="auto" w:fill="FFFFFF"/>
        </w:rPr>
      </w:pPr>
      <w:r>
        <w:rPr>
          <w:rFonts w:hint="eastAsia" w:ascii="宋体" w:hAnsi="宋体" w:cs="宋体"/>
          <w:kern w:val="0"/>
          <w:sz w:val="24"/>
          <w:shd w:val="clear" w:color="auto" w:fill="FFFFFF"/>
        </w:rPr>
        <w:t>电话：</w:t>
      </w:r>
    </w:p>
    <w:p w14:paraId="2A7F1C2B">
      <w:pPr>
        <w:widowControl/>
        <w:shd w:val="clear" w:color="auto" w:fill="FFFFFF"/>
        <w:spacing w:line="420" w:lineRule="exact"/>
        <w:jc w:val="left"/>
        <w:rPr>
          <w:rFonts w:ascii="宋体" w:hAnsi="宋体" w:cs="宋体"/>
          <w:kern w:val="0"/>
          <w:sz w:val="24"/>
          <w:u w:val="single"/>
          <w:shd w:val="clear" w:color="auto" w:fill="FFFFFF"/>
        </w:rPr>
      </w:pPr>
      <w:r>
        <w:rPr>
          <w:rFonts w:hint="eastAsia" w:ascii="宋体" w:hAnsi="宋体" w:cs="宋体"/>
          <w:kern w:val="0"/>
          <w:sz w:val="24"/>
          <w:shd w:val="clear" w:color="auto" w:fill="FFFFFF"/>
        </w:rPr>
        <w:t>传真：</w:t>
      </w:r>
    </w:p>
    <w:p w14:paraId="390C24B9">
      <w:pPr>
        <w:widowControl/>
        <w:shd w:val="clear" w:color="auto" w:fill="FFFFFF"/>
        <w:spacing w:line="420" w:lineRule="exact"/>
        <w:jc w:val="left"/>
        <w:rPr>
          <w:rFonts w:ascii="宋体" w:hAnsi="宋体" w:cs="宋体"/>
          <w:sz w:val="24"/>
          <w:u w:val="single"/>
        </w:rPr>
      </w:pPr>
      <w:r>
        <w:rPr>
          <w:rFonts w:hint="eastAsia" w:ascii="宋体" w:hAnsi="宋体" w:cs="宋体"/>
          <w:kern w:val="0"/>
          <w:sz w:val="24"/>
          <w:shd w:val="clear" w:color="auto" w:fill="FFFFFF"/>
        </w:rPr>
        <w:t>授权代表签字：</w:t>
      </w:r>
      <w:r>
        <w:rPr>
          <w:rFonts w:hint="eastAsia" w:ascii="宋体" w:hAnsi="宋体" w:cs="宋体"/>
          <w:kern w:val="0"/>
          <w:sz w:val="24"/>
          <w:u w:val="single"/>
          <w:shd w:val="clear" w:color="auto" w:fill="FFFFFF"/>
        </w:rPr>
        <w:t>                </w:t>
      </w:r>
    </w:p>
    <w:p w14:paraId="4283C6A6">
      <w:pPr>
        <w:widowControl/>
        <w:shd w:val="clear" w:color="auto" w:fill="FFFFFF"/>
        <w:spacing w:line="420" w:lineRule="exact"/>
        <w:jc w:val="left"/>
        <w:rPr>
          <w:rFonts w:ascii="宋体" w:hAnsi="宋体" w:cs="宋体"/>
          <w:sz w:val="24"/>
          <w:u w:val="single"/>
        </w:rPr>
      </w:pPr>
      <w:r>
        <w:rPr>
          <w:rFonts w:hint="eastAsia" w:ascii="宋体" w:hAnsi="宋体" w:cs="宋体"/>
          <w:kern w:val="0"/>
          <w:sz w:val="24"/>
          <w:shd w:val="clear" w:color="auto" w:fill="FFFFFF"/>
        </w:rPr>
        <w:t>日期：</w:t>
      </w:r>
      <w:r>
        <w:rPr>
          <w:rFonts w:hint="eastAsia" w:ascii="宋体" w:hAnsi="宋体" w:cs="宋体"/>
          <w:kern w:val="0"/>
          <w:sz w:val="24"/>
          <w:u w:val="single"/>
          <w:shd w:val="clear" w:color="auto" w:fill="FFFFFF"/>
        </w:rPr>
        <w:t>                    </w:t>
      </w:r>
    </w:p>
    <w:p w14:paraId="032343A5">
      <w:pPr>
        <w:spacing w:line="400" w:lineRule="exact"/>
        <w:rPr>
          <w:rFonts w:ascii="宋体" w:hAnsi="宋体" w:cs="宋体"/>
          <w:sz w:val="24"/>
        </w:rPr>
      </w:pPr>
    </w:p>
    <w:p w14:paraId="1041E913">
      <w:pPr>
        <w:pStyle w:val="42"/>
        <w:ind w:firstLine="210"/>
        <w:rPr>
          <w:rFonts w:ascii="宋体" w:hAnsi="宋体" w:cs="宋体"/>
        </w:rPr>
      </w:pPr>
    </w:p>
    <w:p w14:paraId="54E19B2C">
      <w:pPr>
        <w:pStyle w:val="42"/>
        <w:ind w:firstLine="210"/>
        <w:rPr>
          <w:rFonts w:ascii="宋体" w:hAnsi="宋体" w:cs="宋体"/>
        </w:rPr>
      </w:pPr>
    </w:p>
    <w:p w14:paraId="5734D5C8">
      <w:pPr>
        <w:pStyle w:val="42"/>
        <w:ind w:firstLine="210"/>
        <w:rPr>
          <w:rFonts w:ascii="宋体" w:hAnsi="宋体" w:cs="宋体"/>
        </w:rPr>
      </w:pPr>
    </w:p>
    <w:p w14:paraId="4E14984D">
      <w:pPr>
        <w:tabs>
          <w:tab w:val="left" w:pos="1635"/>
        </w:tabs>
        <w:rPr>
          <w:rFonts w:ascii="宋体" w:hAnsi="宋体" w:cs="宋体"/>
        </w:rPr>
        <w:sectPr>
          <w:headerReference r:id="rId8" w:type="default"/>
          <w:footerReference r:id="rId9" w:type="default"/>
          <w:pgSz w:w="11915" w:h="16840"/>
          <w:pgMar w:top="1135" w:right="1077" w:bottom="907" w:left="1361" w:header="851" w:footer="992" w:gutter="0"/>
          <w:cols w:space="720" w:num="1"/>
          <w:docGrid w:type="lines" w:linePitch="312" w:charSpace="0"/>
        </w:sectPr>
      </w:pPr>
      <w:r>
        <w:rPr>
          <w:rFonts w:hint="eastAsia" w:ascii="宋体" w:hAnsi="宋体" w:cs="宋体"/>
        </w:rPr>
        <w:tab/>
      </w:r>
    </w:p>
    <w:p w14:paraId="35AE7FDF">
      <w:pPr>
        <w:pStyle w:val="3"/>
        <w:numPr>
          <w:ilvl w:val="0"/>
          <w:numId w:val="0"/>
        </w:numPr>
        <w:spacing w:before="0" w:after="0" w:line="360" w:lineRule="auto"/>
        <w:jc w:val="both"/>
        <w:rPr>
          <w:rFonts w:ascii="宋体" w:hAnsi="宋体" w:cs="宋体"/>
          <w:bCs/>
          <w:kern w:val="0"/>
          <w:sz w:val="24"/>
        </w:rPr>
      </w:pPr>
      <w:r>
        <w:rPr>
          <w:rFonts w:hint="eastAsia" w:ascii="宋体" w:hAnsi="宋体" w:cs="宋体"/>
          <w:bCs/>
          <w:kern w:val="0"/>
          <w:sz w:val="24"/>
        </w:rPr>
        <w:t>14、报价书</w:t>
      </w:r>
    </w:p>
    <w:p w14:paraId="5FAECF52">
      <w:pPr>
        <w:pStyle w:val="69"/>
        <w:spacing w:line="420" w:lineRule="exact"/>
        <w:outlineLvl w:val="9"/>
        <w:rPr>
          <w:rFonts w:hAnsi="宋体" w:cs="宋体"/>
          <w:b/>
          <w:szCs w:val="28"/>
        </w:rPr>
      </w:pPr>
    </w:p>
    <w:p w14:paraId="62F11F1F">
      <w:pPr>
        <w:spacing w:line="420" w:lineRule="exact"/>
        <w:rPr>
          <w:rFonts w:ascii="宋体" w:hAnsi="宋体" w:cs="宋体"/>
          <w:sz w:val="24"/>
        </w:rPr>
      </w:pPr>
      <w:r>
        <w:rPr>
          <w:rFonts w:hint="eastAsia" w:ascii="宋体" w:hAnsi="宋体" w:cs="宋体"/>
          <w:sz w:val="24"/>
        </w:rPr>
        <w:t>致：</w:t>
      </w:r>
      <w:r>
        <w:rPr>
          <w:rFonts w:hint="eastAsia" w:ascii="宋体" w:hAnsi="宋体" w:cs="宋体"/>
          <w:sz w:val="24"/>
          <w:u w:val="single"/>
        </w:rPr>
        <w:t>福建国诚招标有限公司</w:t>
      </w:r>
    </w:p>
    <w:p w14:paraId="075FAB69">
      <w:pPr>
        <w:spacing w:line="420" w:lineRule="exact"/>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 xml:space="preserve"> 项目的竞价邀请（项目编号）:</w:t>
      </w:r>
      <w:r>
        <w:rPr>
          <w:rFonts w:hint="eastAsia" w:ascii="宋体" w:hAnsi="宋体" w:cs="宋体"/>
          <w:sz w:val="24"/>
          <w:u w:val="single"/>
        </w:rPr>
        <w:t xml:space="preserve">        </w:t>
      </w:r>
      <w:r>
        <w:rPr>
          <w:rFonts w:hint="eastAsia" w:ascii="宋体" w:hAnsi="宋体" w:cs="宋体"/>
          <w:sz w:val="24"/>
        </w:rPr>
        <w:t xml:space="preserve"> ，本签字代表</w:t>
      </w:r>
      <w:r>
        <w:rPr>
          <w:rFonts w:hint="eastAsia" w:ascii="宋体" w:hAnsi="宋体" w:cs="宋体"/>
          <w:sz w:val="24"/>
          <w:u w:val="single"/>
        </w:rPr>
        <w:t>（全名、职务）</w:t>
      </w:r>
      <w:r>
        <w:rPr>
          <w:rFonts w:hint="eastAsia" w:ascii="宋体" w:hAnsi="宋体" w:cs="宋体"/>
          <w:sz w:val="24"/>
        </w:rPr>
        <w:t>正式授权并代表竞价人</w:t>
      </w:r>
      <w:r>
        <w:rPr>
          <w:rFonts w:hint="eastAsia" w:ascii="宋体" w:hAnsi="宋体" w:cs="宋体"/>
          <w:sz w:val="24"/>
          <w:u w:val="single"/>
        </w:rPr>
        <w:t>（竞价人名称、地址）</w:t>
      </w:r>
      <w:r>
        <w:rPr>
          <w:rFonts w:hint="eastAsia" w:ascii="宋体" w:hAnsi="宋体" w:cs="宋体"/>
          <w:sz w:val="24"/>
        </w:rPr>
        <w:t>提交报价文件一式三份。</w:t>
      </w:r>
    </w:p>
    <w:p w14:paraId="0F568D21">
      <w:pPr>
        <w:spacing w:line="420" w:lineRule="exact"/>
        <w:ind w:firstLine="480"/>
        <w:rPr>
          <w:rFonts w:ascii="宋体" w:hAnsi="宋体" w:cs="宋体"/>
          <w:sz w:val="24"/>
        </w:rPr>
      </w:pPr>
      <w:r>
        <w:rPr>
          <w:rFonts w:hint="eastAsia" w:ascii="宋体" w:hAnsi="宋体" w:cs="宋体"/>
          <w:sz w:val="24"/>
        </w:rPr>
        <w:t xml:space="preserve">以方式提供的金额为人民币 </w:t>
      </w:r>
      <w:r>
        <w:rPr>
          <w:rFonts w:hint="eastAsia" w:ascii="宋体" w:hAnsi="宋体" w:cs="宋体"/>
          <w:sz w:val="24"/>
          <w:u w:val="single"/>
        </w:rPr>
        <w:t xml:space="preserve">         </w:t>
      </w:r>
      <w:r>
        <w:rPr>
          <w:rFonts w:hint="eastAsia" w:ascii="宋体" w:hAnsi="宋体" w:cs="宋体"/>
          <w:sz w:val="24"/>
        </w:rPr>
        <w:t xml:space="preserve"> 元的竞价保证金。</w:t>
      </w:r>
    </w:p>
    <w:p w14:paraId="1ADDD5AC">
      <w:pPr>
        <w:spacing w:line="420" w:lineRule="exact"/>
        <w:rPr>
          <w:rFonts w:ascii="宋体" w:hAnsi="宋体" w:cs="宋体"/>
          <w:sz w:val="24"/>
        </w:rPr>
      </w:pPr>
      <w:r>
        <w:rPr>
          <w:rFonts w:hint="eastAsia" w:ascii="宋体" w:hAnsi="宋体" w:cs="宋体"/>
          <w:sz w:val="24"/>
        </w:rPr>
        <w:t xml:space="preserve">    据此函，签字代表宣布同意如下：</w:t>
      </w:r>
    </w:p>
    <w:p w14:paraId="767D7E94">
      <w:pPr>
        <w:spacing w:line="420" w:lineRule="exact"/>
        <w:ind w:firstLine="480" w:firstLineChars="200"/>
        <w:rPr>
          <w:rFonts w:ascii="宋体" w:hAnsi="宋体" w:cs="宋体"/>
          <w:sz w:val="24"/>
        </w:rPr>
      </w:pPr>
      <w:r>
        <w:rPr>
          <w:rFonts w:hint="eastAsia" w:ascii="宋体" w:hAnsi="宋体" w:cs="宋体"/>
          <w:sz w:val="24"/>
        </w:rPr>
        <w:t>1.竞价人已详细审查全部竞价文件，包括修改文件（如有的话）和有关附件，将自行承担因对全部竞价文件理解不正确或误解而产生的相应后果。</w:t>
      </w:r>
    </w:p>
    <w:p w14:paraId="43C8DB85">
      <w:pPr>
        <w:spacing w:line="420" w:lineRule="exact"/>
        <w:rPr>
          <w:rFonts w:ascii="宋体" w:hAnsi="宋体" w:cs="宋体"/>
          <w:sz w:val="24"/>
        </w:rPr>
      </w:pPr>
      <w:r>
        <w:rPr>
          <w:rFonts w:hint="eastAsia" w:ascii="宋体" w:hAnsi="宋体" w:cs="宋体"/>
          <w:sz w:val="24"/>
        </w:rPr>
        <w:t xml:space="preserve">    2.竞价人保证遵守竞价文件的全部规定，竞价人所提交的材料中所含的信息均为真实、准确、完整，且不具有任何误导性。</w:t>
      </w:r>
    </w:p>
    <w:p w14:paraId="10910743">
      <w:pPr>
        <w:spacing w:line="420" w:lineRule="exact"/>
        <w:rPr>
          <w:rFonts w:ascii="宋体" w:hAnsi="宋体" w:cs="宋体"/>
          <w:sz w:val="24"/>
        </w:rPr>
      </w:pPr>
      <w:r>
        <w:rPr>
          <w:rFonts w:hint="eastAsia" w:ascii="宋体" w:hAnsi="宋体" w:cs="宋体"/>
          <w:sz w:val="24"/>
        </w:rPr>
        <w:t xml:space="preserve">    3.竞价人将按竞价文件的规定履行合同责任和义务。</w:t>
      </w:r>
    </w:p>
    <w:p w14:paraId="50679602">
      <w:pPr>
        <w:spacing w:line="420" w:lineRule="exact"/>
        <w:ind w:firstLine="480" w:firstLineChars="200"/>
        <w:rPr>
          <w:rFonts w:ascii="宋体" w:hAnsi="宋体" w:cs="宋体"/>
          <w:sz w:val="24"/>
        </w:rPr>
      </w:pPr>
      <w:r>
        <w:rPr>
          <w:rFonts w:hint="eastAsia" w:ascii="宋体" w:hAnsi="宋体" w:cs="宋体"/>
          <w:sz w:val="24"/>
        </w:rPr>
        <w:t xml:space="preserve"> 4.竞价人同意提供按照采购人可能要求的与其报价有关的一切数据或资料，完全理解贵方不一定要接受最低的报价或收到的任何报价。</w:t>
      </w:r>
    </w:p>
    <w:p w14:paraId="049B3250">
      <w:pPr>
        <w:spacing w:line="420" w:lineRule="exact"/>
        <w:ind w:firstLine="480" w:firstLineChars="200"/>
        <w:rPr>
          <w:rFonts w:ascii="宋体" w:hAnsi="宋体" w:cs="宋体"/>
          <w:sz w:val="24"/>
        </w:rPr>
      </w:pPr>
      <w:r>
        <w:rPr>
          <w:rFonts w:hint="eastAsia" w:ascii="宋体" w:hAnsi="宋体" w:cs="宋体"/>
          <w:sz w:val="24"/>
        </w:rPr>
        <w:t>5. 与本响应有关的一切正式往来通讯请寄：</w:t>
      </w:r>
    </w:p>
    <w:p w14:paraId="47284D4A">
      <w:pPr>
        <w:spacing w:line="420" w:lineRule="exact"/>
        <w:rPr>
          <w:rFonts w:ascii="宋体" w:hAnsi="宋体" w:cs="宋体"/>
          <w:sz w:val="24"/>
          <w:u w:val="single"/>
        </w:rPr>
      </w:pPr>
      <w:r>
        <w:rPr>
          <w:rFonts w:hint="eastAsia" w:ascii="宋体" w:hAnsi="宋体" w:cs="宋体"/>
          <w:sz w:val="24"/>
        </w:rPr>
        <w:t xml:space="preserve">      地址：  邮编： </w:t>
      </w:r>
    </w:p>
    <w:p w14:paraId="040A1004">
      <w:pPr>
        <w:spacing w:line="420" w:lineRule="exact"/>
        <w:rPr>
          <w:rFonts w:ascii="宋体" w:hAnsi="宋体" w:cs="宋体"/>
          <w:sz w:val="24"/>
          <w:u w:val="single"/>
        </w:rPr>
      </w:pPr>
      <w:r>
        <w:rPr>
          <w:rFonts w:hint="eastAsia" w:ascii="宋体" w:hAnsi="宋体" w:cs="宋体"/>
          <w:sz w:val="24"/>
        </w:rPr>
        <w:t xml:space="preserve">      电话：  传真： </w:t>
      </w:r>
    </w:p>
    <w:p w14:paraId="40F0F1D5">
      <w:pPr>
        <w:spacing w:line="420" w:lineRule="exact"/>
        <w:rPr>
          <w:rFonts w:ascii="宋体" w:hAnsi="宋体" w:cs="宋体"/>
          <w:sz w:val="24"/>
          <w:u w:val="single"/>
        </w:rPr>
      </w:pPr>
      <w:r>
        <w:rPr>
          <w:rFonts w:hint="eastAsia" w:ascii="宋体" w:hAnsi="宋体" w:cs="宋体"/>
          <w:sz w:val="24"/>
        </w:rPr>
        <w:t xml:space="preserve">      竞价人代表签字： </w:t>
      </w:r>
    </w:p>
    <w:p w14:paraId="7667AD04">
      <w:pPr>
        <w:spacing w:line="420" w:lineRule="exact"/>
        <w:rPr>
          <w:rFonts w:ascii="宋体" w:hAnsi="宋体" w:cs="宋体"/>
          <w:sz w:val="24"/>
        </w:rPr>
      </w:pPr>
      <w:r>
        <w:rPr>
          <w:rFonts w:hint="eastAsia" w:ascii="宋体" w:hAnsi="宋体" w:cs="宋体"/>
          <w:sz w:val="24"/>
        </w:rPr>
        <w:t xml:space="preserve">      竞价人（全称并加盖竞价人公章）：</w:t>
      </w:r>
    </w:p>
    <w:p w14:paraId="4C732052">
      <w:pPr>
        <w:tabs>
          <w:tab w:val="left" w:pos="5355"/>
        </w:tabs>
        <w:spacing w:line="420" w:lineRule="exact"/>
        <w:rPr>
          <w:rFonts w:ascii="宋体" w:hAnsi="宋体" w:cs="宋体"/>
          <w:sz w:val="24"/>
        </w:rPr>
      </w:pPr>
      <w:r>
        <w:rPr>
          <w:rFonts w:hint="eastAsia" w:ascii="宋体" w:hAnsi="宋体" w:cs="宋体"/>
          <w:sz w:val="24"/>
        </w:rPr>
        <w:t xml:space="preserve">      日  期： 年 月 日</w:t>
      </w:r>
    </w:p>
    <w:p w14:paraId="0FEE0CC7">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 </w:t>
      </w:r>
    </w:p>
    <w:p w14:paraId="35E92E7C">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 </w:t>
      </w:r>
    </w:p>
    <w:p w14:paraId="798AC85B">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 </w:t>
      </w:r>
    </w:p>
    <w:p w14:paraId="57A6F141">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 </w:t>
      </w:r>
    </w:p>
    <w:p w14:paraId="04F0CB47">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 </w:t>
      </w:r>
    </w:p>
    <w:p w14:paraId="67857BB5">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 </w:t>
      </w:r>
    </w:p>
    <w:p w14:paraId="4D8F996F">
      <w:pPr>
        <w:widowControl/>
        <w:shd w:val="clear" w:color="auto" w:fill="FFFFFF"/>
        <w:spacing w:line="420" w:lineRule="exact"/>
        <w:jc w:val="left"/>
        <w:rPr>
          <w:rFonts w:ascii="宋体" w:hAnsi="宋体" w:cs="宋体"/>
          <w:kern w:val="0"/>
          <w:sz w:val="24"/>
          <w:shd w:val="clear" w:color="auto" w:fill="FFFFFF"/>
        </w:rPr>
        <w:sectPr>
          <w:pgSz w:w="11906" w:h="16838"/>
          <w:pgMar w:top="1417" w:right="1134" w:bottom="1417" w:left="1134" w:header="851" w:footer="992" w:gutter="0"/>
          <w:cols w:space="720" w:num="1"/>
          <w:docGrid w:type="lines" w:linePitch="312" w:charSpace="0"/>
        </w:sectPr>
      </w:pPr>
      <w:r>
        <w:rPr>
          <w:rFonts w:hint="eastAsia" w:ascii="宋体" w:hAnsi="宋体" w:cs="宋体"/>
          <w:kern w:val="0"/>
          <w:sz w:val="24"/>
          <w:shd w:val="clear" w:color="auto" w:fill="FFFFFF"/>
        </w:rPr>
        <w:t> </w:t>
      </w:r>
    </w:p>
    <w:p w14:paraId="433E5438">
      <w:pPr>
        <w:pStyle w:val="3"/>
        <w:numPr>
          <w:ilvl w:val="0"/>
          <w:numId w:val="0"/>
        </w:numPr>
        <w:spacing w:before="0" w:after="0" w:line="360" w:lineRule="auto"/>
        <w:jc w:val="both"/>
        <w:rPr>
          <w:rFonts w:ascii="宋体" w:hAnsi="宋体" w:cs="宋体"/>
          <w:bCs/>
          <w:kern w:val="0"/>
          <w:sz w:val="24"/>
        </w:rPr>
      </w:pPr>
      <w:r>
        <w:rPr>
          <w:rFonts w:hint="eastAsia" w:ascii="宋体" w:hAnsi="宋体" w:cs="宋体"/>
          <w:bCs/>
          <w:kern w:val="0"/>
          <w:sz w:val="24"/>
        </w:rPr>
        <w:t>15、竞价人声明</w:t>
      </w:r>
    </w:p>
    <w:p w14:paraId="0B293CEB">
      <w:pPr>
        <w:widowControl/>
        <w:shd w:val="clear" w:color="auto" w:fill="FFFFFF"/>
        <w:spacing w:line="420" w:lineRule="exact"/>
        <w:ind w:left="723"/>
        <w:rPr>
          <w:rFonts w:ascii="宋体" w:hAnsi="宋体" w:cs="宋体"/>
          <w:b/>
          <w:kern w:val="0"/>
          <w:sz w:val="28"/>
          <w:szCs w:val="28"/>
          <w:shd w:val="clear" w:color="auto" w:fill="FFFFFF"/>
        </w:rPr>
      </w:pPr>
    </w:p>
    <w:p w14:paraId="0C48A5BA">
      <w:pPr>
        <w:widowControl/>
        <w:shd w:val="clear" w:color="auto" w:fill="FFFFFF"/>
        <w:spacing w:line="420" w:lineRule="exact"/>
        <w:rPr>
          <w:rFonts w:ascii="宋体" w:hAnsi="宋体" w:cs="宋体"/>
          <w:bCs/>
          <w:kern w:val="0"/>
          <w:sz w:val="24"/>
          <w:shd w:val="clear" w:color="auto" w:fill="FFFFFF"/>
        </w:rPr>
      </w:pPr>
      <w:r>
        <w:rPr>
          <w:rFonts w:hint="eastAsia" w:ascii="宋体" w:hAnsi="宋体" w:cs="宋体"/>
          <w:bCs/>
          <w:kern w:val="0"/>
          <w:sz w:val="24"/>
          <w:shd w:val="clear" w:color="auto" w:fill="FFFFFF"/>
        </w:rPr>
        <w:t>致：</w:t>
      </w:r>
      <w:r>
        <w:rPr>
          <w:rFonts w:hint="eastAsia" w:ascii="宋体" w:hAnsi="宋体" w:cs="宋体"/>
          <w:bCs/>
          <w:kern w:val="0"/>
          <w:sz w:val="24"/>
          <w:u w:val="single"/>
          <w:shd w:val="clear" w:color="auto" w:fill="FFFFFF"/>
        </w:rPr>
        <w:t>福建国诚招标有限公司</w:t>
      </w:r>
    </w:p>
    <w:p w14:paraId="1E501C45">
      <w:pPr>
        <w:widowControl/>
        <w:shd w:val="clear" w:color="auto" w:fill="FFFFFF"/>
        <w:spacing w:line="420" w:lineRule="exact"/>
        <w:rPr>
          <w:rFonts w:ascii="宋体" w:hAnsi="宋体" w:cs="宋体"/>
          <w:bCs/>
          <w:kern w:val="0"/>
          <w:sz w:val="24"/>
          <w:shd w:val="clear" w:color="auto" w:fill="FFFFFF"/>
        </w:rPr>
      </w:pPr>
      <w:r>
        <w:rPr>
          <w:rFonts w:hint="eastAsia" w:ascii="宋体" w:hAnsi="宋体" w:cs="宋体"/>
          <w:bCs/>
          <w:kern w:val="0"/>
          <w:sz w:val="24"/>
          <w:shd w:val="clear" w:color="auto" w:fill="FFFFFF"/>
        </w:rPr>
        <w:t xml:space="preserve">   关于本次网上竞价项目采购，我们作为竞价人已熟知、清楚，并愿意参加提供招标服务的竞价，保证竞价文件中所提供的所有文件资料是真实、合法、有效的。</w:t>
      </w:r>
    </w:p>
    <w:p w14:paraId="72DDE666">
      <w:pPr>
        <w:widowControl/>
        <w:shd w:val="clear" w:color="auto" w:fill="FFFFFF"/>
        <w:spacing w:line="420" w:lineRule="exact"/>
        <w:ind w:firstLine="240" w:firstLineChars="100"/>
        <w:rPr>
          <w:rFonts w:ascii="宋体" w:hAnsi="宋体" w:cs="宋体"/>
          <w:bCs/>
          <w:kern w:val="0"/>
          <w:sz w:val="24"/>
          <w:shd w:val="clear" w:color="auto" w:fill="FFFFFF"/>
        </w:rPr>
      </w:pPr>
      <w:r>
        <w:rPr>
          <w:rFonts w:hint="eastAsia" w:ascii="宋体" w:hAnsi="宋体" w:cs="宋体"/>
          <w:bCs/>
          <w:kern w:val="0"/>
          <w:sz w:val="24"/>
          <w:shd w:val="clear" w:color="auto" w:fill="FFFFFF"/>
        </w:rPr>
        <w:t xml:space="preserve"> 我们作为竞价人保证提供给采购的服务不涉及第三方主张任何权利，同时与国家现行法律法规没有抵触，也不存在任何法律纠纷及诉讼。</w:t>
      </w:r>
    </w:p>
    <w:p w14:paraId="1D698CC6">
      <w:pPr>
        <w:widowControl/>
        <w:shd w:val="clear" w:color="auto" w:fill="FFFFFF"/>
        <w:spacing w:line="420" w:lineRule="exact"/>
        <w:rPr>
          <w:rFonts w:ascii="宋体" w:hAnsi="宋体" w:cs="宋体"/>
          <w:bCs/>
          <w:kern w:val="0"/>
          <w:sz w:val="24"/>
          <w:shd w:val="clear" w:color="auto" w:fill="FFFFFF"/>
        </w:rPr>
      </w:pPr>
    </w:p>
    <w:p w14:paraId="3EE43596">
      <w:pPr>
        <w:widowControl/>
        <w:shd w:val="clear" w:color="auto" w:fill="FFFFFF"/>
        <w:spacing w:line="420" w:lineRule="exact"/>
        <w:rPr>
          <w:rFonts w:ascii="宋体" w:hAnsi="宋体" w:cs="宋体"/>
          <w:bCs/>
          <w:kern w:val="0"/>
          <w:sz w:val="24"/>
          <w:u w:val="single"/>
          <w:shd w:val="clear" w:color="auto" w:fill="FFFFFF"/>
        </w:rPr>
      </w:pPr>
      <w:r>
        <w:rPr>
          <w:rFonts w:hint="eastAsia" w:ascii="宋体" w:hAnsi="宋体" w:cs="宋体"/>
          <w:bCs/>
          <w:kern w:val="0"/>
          <w:sz w:val="24"/>
          <w:shd w:val="clear" w:color="auto" w:fill="FFFFFF"/>
        </w:rPr>
        <w:t>竞价人（</w:t>
      </w:r>
      <w:r>
        <w:rPr>
          <w:rFonts w:hint="eastAsia" w:ascii="宋体" w:hAnsi="宋体" w:cs="宋体"/>
          <w:sz w:val="24"/>
        </w:rPr>
        <w:t>全称并加盖竞价人公章</w:t>
      </w:r>
      <w:r>
        <w:rPr>
          <w:rFonts w:hint="eastAsia" w:ascii="宋体" w:hAnsi="宋体" w:cs="宋体"/>
          <w:bCs/>
          <w:kern w:val="0"/>
          <w:sz w:val="24"/>
          <w:shd w:val="clear" w:color="auto" w:fill="FFFFFF"/>
        </w:rPr>
        <w:t>）：</w:t>
      </w:r>
    </w:p>
    <w:p w14:paraId="06CE0C4E">
      <w:pPr>
        <w:widowControl/>
        <w:shd w:val="clear" w:color="auto" w:fill="FFFFFF"/>
        <w:spacing w:line="420" w:lineRule="exact"/>
        <w:rPr>
          <w:rFonts w:ascii="宋体" w:hAnsi="宋体" w:cs="宋体"/>
          <w:bCs/>
          <w:kern w:val="0"/>
          <w:sz w:val="24"/>
          <w:u w:val="single"/>
          <w:shd w:val="clear" w:color="auto" w:fill="FFFFFF"/>
        </w:rPr>
      </w:pPr>
      <w:r>
        <w:rPr>
          <w:rFonts w:hint="eastAsia" w:ascii="宋体" w:hAnsi="宋体" w:cs="宋体"/>
          <w:bCs/>
          <w:kern w:val="0"/>
          <w:sz w:val="24"/>
          <w:shd w:val="clear" w:color="auto" w:fill="FFFFFF"/>
        </w:rPr>
        <w:t>竞价人代表签字：</w:t>
      </w:r>
    </w:p>
    <w:p w14:paraId="2B04F332">
      <w:pPr>
        <w:widowControl/>
        <w:shd w:val="clear" w:color="auto" w:fill="FFFFFF"/>
        <w:spacing w:line="420" w:lineRule="exact"/>
        <w:rPr>
          <w:rFonts w:ascii="宋体" w:hAnsi="宋体" w:cs="宋体"/>
          <w:bCs/>
          <w:kern w:val="0"/>
          <w:sz w:val="24"/>
          <w:shd w:val="clear" w:color="auto" w:fill="FFFFFF"/>
        </w:rPr>
      </w:pPr>
      <w:r>
        <w:rPr>
          <w:rFonts w:hint="eastAsia" w:ascii="宋体" w:hAnsi="宋体" w:cs="宋体"/>
          <w:bCs/>
          <w:kern w:val="0"/>
          <w:sz w:val="24"/>
          <w:shd w:val="clear" w:color="auto" w:fill="FFFFFF"/>
        </w:rPr>
        <w:t>日期：</w:t>
      </w:r>
    </w:p>
    <w:p w14:paraId="0BA0C485">
      <w:pPr>
        <w:widowControl/>
        <w:shd w:val="clear" w:color="auto" w:fill="FFFFFF"/>
        <w:spacing w:line="420" w:lineRule="exact"/>
        <w:rPr>
          <w:rFonts w:ascii="宋体" w:hAnsi="宋体" w:cs="宋体"/>
          <w:bCs/>
          <w:kern w:val="0"/>
          <w:sz w:val="24"/>
          <w:shd w:val="clear" w:color="auto" w:fill="FFFFFF"/>
        </w:rPr>
      </w:pPr>
    </w:p>
    <w:p w14:paraId="3C1CD384">
      <w:pPr>
        <w:widowControl/>
        <w:shd w:val="clear" w:color="auto" w:fill="FFFFFF"/>
        <w:spacing w:line="420" w:lineRule="exact"/>
        <w:rPr>
          <w:rFonts w:ascii="宋体" w:hAnsi="宋体" w:cs="宋体"/>
          <w:bCs/>
          <w:kern w:val="0"/>
          <w:sz w:val="24"/>
          <w:shd w:val="clear" w:color="auto" w:fill="FFFFFF"/>
        </w:rPr>
      </w:pPr>
    </w:p>
    <w:p w14:paraId="53C9A806">
      <w:pPr>
        <w:widowControl/>
        <w:shd w:val="clear" w:color="auto" w:fill="FFFFFF"/>
        <w:spacing w:line="420" w:lineRule="exact"/>
        <w:rPr>
          <w:rFonts w:ascii="宋体" w:hAnsi="宋体" w:cs="宋体"/>
          <w:bCs/>
          <w:kern w:val="0"/>
          <w:sz w:val="24"/>
          <w:shd w:val="clear" w:color="auto" w:fill="FFFFFF"/>
        </w:rPr>
      </w:pPr>
    </w:p>
    <w:p w14:paraId="76058996">
      <w:pPr>
        <w:widowControl/>
        <w:shd w:val="clear" w:color="auto" w:fill="FFFFFF"/>
        <w:spacing w:line="420" w:lineRule="exact"/>
        <w:rPr>
          <w:rFonts w:ascii="宋体" w:hAnsi="宋体" w:cs="宋体"/>
          <w:bCs/>
          <w:kern w:val="0"/>
          <w:sz w:val="24"/>
          <w:shd w:val="clear" w:color="auto" w:fill="FFFFFF"/>
        </w:rPr>
      </w:pPr>
    </w:p>
    <w:p w14:paraId="4613CC56">
      <w:pPr>
        <w:widowControl/>
        <w:shd w:val="clear" w:color="auto" w:fill="FFFFFF"/>
        <w:spacing w:line="420" w:lineRule="exact"/>
        <w:rPr>
          <w:rFonts w:ascii="宋体" w:hAnsi="宋体" w:cs="宋体"/>
          <w:bCs/>
          <w:kern w:val="0"/>
          <w:sz w:val="24"/>
          <w:shd w:val="clear" w:color="auto" w:fill="FFFFFF"/>
        </w:rPr>
      </w:pPr>
    </w:p>
    <w:p w14:paraId="6B5A1F3B">
      <w:pPr>
        <w:widowControl/>
        <w:shd w:val="clear" w:color="auto" w:fill="FFFFFF"/>
        <w:spacing w:line="420" w:lineRule="exact"/>
        <w:rPr>
          <w:rFonts w:ascii="宋体" w:hAnsi="宋体" w:cs="宋体"/>
          <w:bCs/>
          <w:kern w:val="0"/>
          <w:sz w:val="24"/>
          <w:shd w:val="clear" w:color="auto" w:fill="FFFFFF"/>
        </w:rPr>
      </w:pPr>
    </w:p>
    <w:p w14:paraId="0D6850CD">
      <w:pPr>
        <w:widowControl/>
        <w:shd w:val="clear" w:color="auto" w:fill="FFFFFF"/>
        <w:spacing w:line="420" w:lineRule="exact"/>
        <w:rPr>
          <w:rFonts w:ascii="宋体" w:hAnsi="宋体" w:cs="宋体"/>
          <w:bCs/>
          <w:kern w:val="0"/>
          <w:sz w:val="24"/>
          <w:shd w:val="clear" w:color="auto" w:fill="FFFFFF"/>
        </w:rPr>
      </w:pPr>
    </w:p>
    <w:p w14:paraId="04F00465">
      <w:pPr>
        <w:widowControl/>
        <w:shd w:val="clear" w:color="auto" w:fill="FFFFFF"/>
        <w:spacing w:line="420" w:lineRule="exact"/>
        <w:rPr>
          <w:rFonts w:ascii="宋体" w:hAnsi="宋体" w:cs="宋体"/>
          <w:bCs/>
          <w:kern w:val="0"/>
          <w:sz w:val="24"/>
          <w:shd w:val="clear" w:color="auto" w:fill="FFFFFF"/>
        </w:rPr>
      </w:pPr>
    </w:p>
    <w:p w14:paraId="78CBC314">
      <w:pPr>
        <w:widowControl/>
        <w:shd w:val="clear" w:color="auto" w:fill="FFFFFF"/>
        <w:spacing w:line="420" w:lineRule="exact"/>
        <w:rPr>
          <w:rFonts w:ascii="宋体" w:hAnsi="宋体" w:cs="宋体"/>
          <w:bCs/>
          <w:kern w:val="0"/>
          <w:sz w:val="24"/>
          <w:shd w:val="clear" w:color="auto" w:fill="FFFFFF"/>
        </w:rPr>
      </w:pPr>
    </w:p>
    <w:p w14:paraId="45BCE191">
      <w:pPr>
        <w:widowControl/>
        <w:shd w:val="clear" w:color="auto" w:fill="FFFFFF"/>
        <w:spacing w:line="420" w:lineRule="exact"/>
        <w:rPr>
          <w:rFonts w:ascii="宋体" w:hAnsi="宋体" w:cs="宋体"/>
          <w:bCs/>
          <w:kern w:val="0"/>
          <w:sz w:val="24"/>
          <w:shd w:val="clear" w:color="auto" w:fill="FFFFFF"/>
        </w:rPr>
      </w:pPr>
    </w:p>
    <w:p w14:paraId="41D366FF">
      <w:pPr>
        <w:widowControl/>
        <w:shd w:val="clear" w:color="auto" w:fill="FFFFFF"/>
        <w:spacing w:line="420" w:lineRule="exact"/>
        <w:rPr>
          <w:rFonts w:ascii="宋体" w:hAnsi="宋体" w:cs="宋体"/>
          <w:bCs/>
          <w:kern w:val="0"/>
          <w:sz w:val="24"/>
          <w:shd w:val="clear" w:color="auto" w:fill="FFFFFF"/>
        </w:rPr>
      </w:pPr>
    </w:p>
    <w:p w14:paraId="408C8583">
      <w:pPr>
        <w:widowControl/>
        <w:shd w:val="clear" w:color="auto" w:fill="FFFFFF"/>
        <w:spacing w:line="420" w:lineRule="exact"/>
        <w:rPr>
          <w:rFonts w:ascii="宋体" w:hAnsi="宋体" w:cs="宋体"/>
          <w:bCs/>
          <w:kern w:val="0"/>
          <w:sz w:val="24"/>
          <w:shd w:val="clear" w:color="auto" w:fill="FFFFFF"/>
        </w:rPr>
      </w:pPr>
    </w:p>
    <w:p w14:paraId="127DC9F1">
      <w:pPr>
        <w:widowControl/>
        <w:shd w:val="clear" w:color="auto" w:fill="FFFFFF"/>
        <w:spacing w:line="420" w:lineRule="exact"/>
        <w:rPr>
          <w:rFonts w:ascii="宋体" w:hAnsi="宋体" w:cs="宋体"/>
          <w:bCs/>
          <w:kern w:val="0"/>
          <w:sz w:val="24"/>
          <w:shd w:val="clear" w:color="auto" w:fill="FFFFFF"/>
        </w:rPr>
      </w:pPr>
    </w:p>
    <w:p w14:paraId="6959FE7C">
      <w:pPr>
        <w:widowControl/>
        <w:shd w:val="clear" w:color="auto" w:fill="FFFFFF"/>
        <w:spacing w:line="420" w:lineRule="exact"/>
        <w:rPr>
          <w:rFonts w:ascii="宋体" w:hAnsi="宋体" w:cs="宋体"/>
          <w:bCs/>
          <w:kern w:val="0"/>
          <w:sz w:val="24"/>
          <w:shd w:val="clear" w:color="auto" w:fill="FFFFFF"/>
        </w:rPr>
      </w:pPr>
    </w:p>
    <w:p w14:paraId="3C6554FB">
      <w:pPr>
        <w:widowControl/>
        <w:shd w:val="clear" w:color="auto" w:fill="FFFFFF"/>
        <w:spacing w:line="420" w:lineRule="exact"/>
        <w:rPr>
          <w:rFonts w:ascii="宋体" w:hAnsi="宋体" w:cs="宋体"/>
          <w:bCs/>
          <w:kern w:val="0"/>
          <w:sz w:val="24"/>
          <w:shd w:val="clear" w:color="auto" w:fill="FFFFFF"/>
        </w:rPr>
      </w:pPr>
    </w:p>
    <w:p w14:paraId="68976908">
      <w:pPr>
        <w:widowControl/>
        <w:shd w:val="clear" w:color="auto" w:fill="FFFFFF"/>
        <w:spacing w:line="420" w:lineRule="exact"/>
        <w:rPr>
          <w:rFonts w:ascii="宋体" w:hAnsi="宋体" w:cs="宋体"/>
          <w:bCs/>
          <w:kern w:val="0"/>
          <w:sz w:val="24"/>
          <w:shd w:val="clear" w:color="auto" w:fill="FFFFFF"/>
        </w:rPr>
      </w:pPr>
    </w:p>
    <w:p w14:paraId="6EB94F95">
      <w:pPr>
        <w:widowControl/>
        <w:shd w:val="clear" w:color="auto" w:fill="FFFFFF"/>
        <w:spacing w:line="420" w:lineRule="exact"/>
        <w:rPr>
          <w:rFonts w:ascii="宋体" w:hAnsi="宋体" w:cs="宋体"/>
          <w:bCs/>
          <w:kern w:val="0"/>
          <w:sz w:val="24"/>
          <w:shd w:val="clear" w:color="auto" w:fill="FFFFFF"/>
        </w:rPr>
      </w:pPr>
    </w:p>
    <w:p w14:paraId="10E60E88">
      <w:pPr>
        <w:widowControl/>
        <w:shd w:val="clear" w:color="auto" w:fill="FFFFFF"/>
        <w:spacing w:line="420" w:lineRule="exact"/>
        <w:rPr>
          <w:rFonts w:ascii="宋体" w:hAnsi="宋体" w:cs="宋体"/>
          <w:bCs/>
          <w:kern w:val="0"/>
          <w:sz w:val="24"/>
          <w:shd w:val="clear" w:color="auto" w:fill="FFFFFF"/>
        </w:rPr>
      </w:pPr>
    </w:p>
    <w:p w14:paraId="32C4E380">
      <w:pPr>
        <w:widowControl/>
        <w:shd w:val="clear" w:color="auto" w:fill="FFFFFF"/>
        <w:spacing w:line="420" w:lineRule="exact"/>
        <w:rPr>
          <w:rFonts w:ascii="宋体" w:hAnsi="宋体" w:cs="宋体"/>
          <w:bCs/>
          <w:kern w:val="0"/>
          <w:sz w:val="24"/>
          <w:shd w:val="clear" w:color="auto" w:fill="FFFFFF"/>
        </w:rPr>
      </w:pPr>
    </w:p>
    <w:p w14:paraId="3A629519">
      <w:pPr>
        <w:widowControl/>
        <w:shd w:val="clear" w:color="auto" w:fill="FFFFFF"/>
        <w:spacing w:line="420" w:lineRule="exact"/>
        <w:rPr>
          <w:rFonts w:ascii="宋体" w:hAnsi="宋体" w:cs="宋体"/>
          <w:bCs/>
          <w:kern w:val="0"/>
          <w:sz w:val="24"/>
          <w:shd w:val="clear" w:color="auto" w:fill="FFFFFF"/>
        </w:rPr>
      </w:pPr>
    </w:p>
    <w:p w14:paraId="521F35BC">
      <w:pPr>
        <w:widowControl/>
        <w:shd w:val="clear" w:color="auto" w:fill="FFFFFF"/>
        <w:spacing w:line="420" w:lineRule="exact"/>
        <w:rPr>
          <w:rFonts w:ascii="宋体" w:hAnsi="宋体" w:cs="宋体"/>
          <w:bCs/>
          <w:kern w:val="0"/>
          <w:sz w:val="24"/>
          <w:shd w:val="clear" w:color="auto" w:fill="FFFFFF"/>
        </w:rPr>
      </w:pPr>
    </w:p>
    <w:p w14:paraId="317A6FCB">
      <w:pPr>
        <w:widowControl/>
        <w:shd w:val="clear" w:color="auto" w:fill="FFFFFF"/>
        <w:spacing w:line="420" w:lineRule="exact"/>
        <w:rPr>
          <w:rFonts w:ascii="宋体" w:hAnsi="宋体" w:cs="宋体"/>
          <w:bCs/>
          <w:kern w:val="0"/>
          <w:sz w:val="24"/>
          <w:shd w:val="clear" w:color="auto" w:fill="FFFFFF"/>
        </w:rPr>
      </w:pPr>
    </w:p>
    <w:p w14:paraId="6F150B88">
      <w:pPr>
        <w:pStyle w:val="3"/>
        <w:numPr>
          <w:ilvl w:val="0"/>
          <w:numId w:val="0"/>
        </w:numPr>
        <w:spacing w:before="0" w:after="0" w:line="360" w:lineRule="auto"/>
        <w:jc w:val="both"/>
        <w:rPr>
          <w:rFonts w:ascii="宋体" w:hAnsi="宋体" w:cs="宋体"/>
          <w:bCs/>
          <w:kern w:val="0"/>
          <w:sz w:val="24"/>
        </w:rPr>
      </w:pPr>
      <w:r>
        <w:rPr>
          <w:rFonts w:hint="eastAsia" w:ascii="宋体" w:hAnsi="宋体" w:cs="宋体"/>
          <w:bCs/>
          <w:kern w:val="0"/>
          <w:sz w:val="24"/>
        </w:rPr>
        <w:t>16、报价一览表</w:t>
      </w:r>
    </w:p>
    <w:p w14:paraId="16E5B8D1">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 </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4"/>
        <w:gridCol w:w="2618"/>
        <w:gridCol w:w="2618"/>
        <w:gridCol w:w="2619"/>
      </w:tblGrid>
      <w:tr w14:paraId="6F6C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048" w:type="pct"/>
            <w:vAlign w:val="center"/>
          </w:tcPr>
          <w:p w14:paraId="32CBF946">
            <w:pPr>
              <w:widowControl/>
              <w:spacing w:line="420" w:lineRule="exact"/>
              <w:jc w:val="center"/>
              <w:rPr>
                <w:rFonts w:ascii="宋体" w:hAnsi="宋体" w:cs="宋体"/>
                <w:kern w:val="0"/>
                <w:sz w:val="24"/>
                <w:szCs w:val="20"/>
                <w:shd w:val="clear" w:color="auto" w:fill="FFFFFF"/>
              </w:rPr>
            </w:pPr>
            <w:r>
              <w:rPr>
                <w:rFonts w:hint="eastAsia" w:ascii="宋体" w:hAnsi="宋体" w:cs="宋体"/>
                <w:kern w:val="0"/>
                <w:sz w:val="24"/>
                <w:szCs w:val="20"/>
              </w:rPr>
              <w:t>合同包</w:t>
            </w:r>
          </w:p>
        </w:tc>
        <w:tc>
          <w:tcPr>
            <w:tcW w:w="1317" w:type="pct"/>
            <w:vAlign w:val="center"/>
          </w:tcPr>
          <w:p w14:paraId="7DE0BC3F">
            <w:pPr>
              <w:widowControl/>
              <w:spacing w:line="420" w:lineRule="exact"/>
              <w:jc w:val="center"/>
              <w:rPr>
                <w:rFonts w:ascii="宋体" w:hAnsi="宋体" w:cs="宋体"/>
                <w:kern w:val="0"/>
                <w:sz w:val="24"/>
                <w:szCs w:val="20"/>
                <w:shd w:val="clear" w:color="auto" w:fill="FFFFFF"/>
              </w:rPr>
            </w:pPr>
            <w:r>
              <w:rPr>
                <w:rFonts w:hint="eastAsia" w:ascii="宋体" w:hAnsi="宋体" w:cs="宋体"/>
                <w:kern w:val="0"/>
                <w:sz w:val="24"/>
                <w:szCs w:val="20"/>
                <w:shd w:val="clear" w:color="auto" w:fill="FFFFFF"/>
              </w:rPr>
              <w:t>项目名称</w:t>
            </w:r>
          </w:p>
        </w:tc>
        <w:tc>
          <w:tcPr>
            <w:tcW w:w="1317" w:type="pct"/>
            <w:vAlign w:val="center"/>
          </w:tcPr>
          <w:p w14:paraId="1E9A5069">
            <w:pPr>
              <w:widowControl/>
              <w:spacing w:line="420" w:lineRule="exact"/>
              <w:jc w:val="center"/>
              <w:rPr>
                <w:rFonts w:ascii="宋体" w:hAnsi="宋体" w:cs="宋体"/>
                <w:kern w:val="0"/>
                <w:sz w:val="24"/>
                <w:szCs w:val="20"/>
              </w:rPr>
            </w:pPr>
            <w:r>
              <w:rPr>
                <w:rFonts w:hint="eastAsia" w:ascii="宋体" w:hAnsi="宋体" w:cs="宋体"/>
                <w:kern w:val="0"/>
                <w:sz w:val="24"/>
                <w:lang w:bidi="ar"/>
              </w:rPr>
              <w:t>首次报价（元）</w:t>
            </w:r>
          </w:p>
        </w:tc>
        <w:tc>
          <w:tcPr>
            <w:tcW w:w="1317" w:type="pct"/>
            <w:vAlign w:val="center"/>
          </w:tcPr>
          <w:p w14:paraId="70A53E34">
            <w:pPr>
              <w:widowControl/>
              <w:spacing w:line="420" w:lineRule="exact"/>
              <w:jc w:val="center"/>
              <w:rPr>
                <w:rFonts w:ascii="宋体" w:hAnsi="宋体" w:cs="宋体"/>
                <w:kern w:val="0"/>
                <w:sz w:val="24"/>
                <w:szCs w:val="20"/>
              </w:rPr>
            </w:pPr>
            <w:r>
              <w:rPr>
                <w:rFonts w:hint="eastAsia" w:ascii="宋体" w:hAnsi="宋体" w:cs="宋体"/>
                <w:kern w:val="0"/>
                <w:sz w:val="24"/>
                <w:szCs w:val="20"/>
              </w:rPr>
              <w:t>转让期</w:t>
            </w:r>
          </w:p>
        </w:tc>
      </w:tr>
      <w:tr w14:paraId="7CFF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1048" w:type="pct"/>
            <w:vAlign w:val="center"/>
          </w:tcPr>
          <w:p w14:paraId="530D2496">
            <w:pPr>
              <w:widowControl/>
              <w:spacing w:line="420" w:lineRule="exact"/>
              <w:jc w:val="left"/>
              <w:rPr>
                <w:rFonts w:ascii="宋体" w:hAnsi="宋体" w:cs="宋体"/>
                <w:kern w:val="0"/>
                <w:sz w:val="24"/>
                <w:szCs w:val="20"/>
                <w:shd w:val="clear" w:color="auto" w:fill="FFFFFF"/>
              </w:rPr>
            </w:pPr>
          </w:p>
        </w:tc>
        <w:tc>
          <w:tcPr>
            <w:tcW w:w="1317" w:type="pct"/>
            <w:vAlign w:val="center"/>
          </w:tcPr>
          <w:p w14:paraId="43B78C9D">
            <w:pPr>
              <w:widowControl/>
              <w:spacing w:line="420" w:lineRule="exact"/>
              <w:jc w:val="left"/>
              <w:rPr>
                <w:rFonts w:ascii="宋体" w:hAnsi="宋体" w:cs="宋体"/>
                <w:kern w:val="0"/>
                <w:sz w:val="24"/>
                <w:szCs w:val="20"/>
                <w:shd w:val="clear" w:color="auto" w:fill="FFFFFF"/>
              </w:rPr>
            </w:pPr>
          </w:p>
        </w:tc>
        <w:tc>
          <w:tcPr>
            <w:tcW w:w="1317" w:type="pct"/>
            <w:vAlign w:val="center"/>
          </w:tcPr>
          <w:p w14:paraId="36F8DBBA">
            <w:pPr>
              <w:widowControl/>
              <w:spacing w:line="420" w:lineRule="exact"/>
              <w:jc w:val="left"/>
              <w:rPr>
                <w:rFonts w:ascii="宋体" w:hAnsi="宋体" w:cs="宋体"/>
                <w:kern w:val="0"/>
                <w:sz w:val="24"/>
                <w:szCs w:val="20"/>
                <w:shd w:val="clear" w:color="auto" w:fill="FFFFFF"/>
              </w:rPr>
            </w:pPr>
          </w:p>
        </w:tc>
        <w:tc>
          <w:tcPr>
            <w:tcW w:w="1317" w:type="pct"/>
            <w:vAlign w:val="center"/>
          </w:tcPr>
          <w:p w14:paraId="2E7DE145">
            <w:pPr>
              <w:widowControl/>
              <w:spacing w:line="420" w:lineRule="exact"/>
              <w:jc w:val="left"/>
              <w:rPr>
                <w:rFonts w:ascii="宋体" w:hAnsi="宋体" w:cs="宋体"/>
                <w:kern w:val="0"/>
                <w:sz w:val="24"/>
                <w:szCs w:val="20"/>
                <w:shd w:val="clear" w:color="auto" w:fill="FFFFFF"/>
              </w:rPr>
            </w:pPr>
            <w:r>
              <w:rPr>
                <w:rFonts w:hint="eastAsia" w:ascii="宋体" w:hAnsi="宋体" w:cs="宋体"/>
                <w:kern w:val="0"/>
                <w:sz w:val="24"/>
                <w:szCs w:val="20"/>
                <w:shd w:val="clear" w:color="auto" w:fill="FFFFFF"/>
              </w:rPr>
              <w:t>合同签订之日起6年</w:t>
            </w:r>
          </w:p>
        </w:tc>
      </w:tr>
    </w:tbl>
    <w:p w14:paraId="00B01ED1">
      <w:pPr>
        <w:widowControl/>
        <w:shd w:val="clear" w:color="auto" w:fill="FFFFFF"/>
        <w:spacing w:line="420" w:lineRule="exact"/>
        <w:jc w:val="left"/>
        <w:rPr>
          <w:rFonts w:ascii="宋体" w:hAnsi="宋体" w:cs="宋体"/>
          <w:kern w:val="0"/>
          <w:sz w:val="24"/>
          <w:shd w:val="clear" w:color="auto" w:fill="FFFFFF"/>
        </w:rPr>
      </w:pPr>
    </w:p>
    <w:p w14:paraId="2897926E">
      <w:pPr>
        <w:widowControl/>
        <w:shd w:val="clear" w:color="auto" w:fill="FFFFFF"/>
        <w:spacing w:line="420" w:lineRule="exact"/>
        <w:rPr>
          <w:rFonts w:ascii="宋体" w:hAnsi="宋体" w:cs="宋体"/>
          <w:bCs/>
          <w:kern w:val="0"/>
          <w:sz w:val="24"/>
          <w:u w:val="single"/>
          <w:shd w:val="clear" w:color="auto" w:fill="FFFFFF"/>
        </w:rPr>
      </w:pPr>
      <w:r>
        <w:rPr>
          <w:rFonts w:hint="eastAsia" w:ascii="宋体" w:hAnsi="宋体" w:cs="宋体"/>
          <w:bCs/>
          <w:kern w:val="0"/>
          <w:sz w:val="24"/>
          <w:shd w:val="clear" w:color="auto" w:fill="FFFFFF"/>
        </w:rPr>
        <w:t>竞价人（</w:t>
      </w:r>
      <w:r>
        <w:rPr>
          <w:rFonts w:hint="eastAsia" w:ascii="宋体" w:hAnsi="宋体" w:cs="宋体"/>
          <w:sz w:val="24"/>
        </w:rPr>
        <w:t>全称并加盖竞价人公章</w:t>
      </w:r>
      <w:r>
        <w:rPr>
          <w:rFonts w:hint="eastAsia" w:ascii="宋体" w:hAnsi="宋体" w:cs="宋体"/>
          <w:bCs/>
          <w:kern w:val="0"/>
          <w:sz w:val="24"/>
          <w:shd w:val="clear" w:color="auto" w:fill="FFFFFF"/>
        </w:rPr>
        <w:t>）：</w:t>
      </w:r>
    </w:p>
    <w:p w14:paraId="5BAEF70B">
      <w:pPr>
        <w:widowControl/>
        <w:shd w:val="clear" w:color="auto" w:fill="FFFFFF"/>
        <w:spacing w:line="420" w:lineRule="exact"/>
        <w:rPr>
          <w:rFonts w:ascii="宋体" w:hAnsi="宋体" w:cs="宋体"/>
          <w:bCs/>
          <w:kern w:val="0"/>
          <w:sz w:val="24"/>
          <w:u w:val="single"/>
          <w:shd w:val="clear" w:color="auto" w:fill="FFFFFF"/>
        </w:rPr>
      </w:pPr>
      <w:r>
        <w:rPr>
          <w:rFonts w:hint="eastAsia" w:ascii="宋体" w:hAnsi="宋体" w:cs="宋体"/>
          <w:bCs/>
          <w:kern w:val="0"/>
          <w:sz w:val="24"/>
          <w:shd w:val="clear" w:color="auto" w:fill="FFFFFF"/>
        </w:rPr>
        <w:t>竞价人代表签字：</w:t>
      </w:r>
    </w:p>
    <w:p w14:paraId="2789264E">
      <w:pPr>
        <w:widowControl/>
        <w:shd w:val="clear" w:color="auto" w:fill="FFFFFF"/>
        <w:spacing w:line="420" w:lineRule="exact"/>
        <w:rPr>
          <w:rFonts w:ascii="宋体" w:hAnsi="宋体" w:cs="宋体"/>
          <w:bCs/>
          <w:kern w:val="0"/>
          <w:sz w:val="24"/>
          <w:shd w:val="clear" w:color="auto" w:fill="FFFFFF"/>
        </w:rPr>
      </w:pPr>
      <w:r>
        <w:rPr>
          <w:rFonts w:hint="eastAsia" w:ascii="宋体" w:hAnsi="宋体" w:cs="宋体"/>
          <w:bCs/>
          <w:kern w:val="0"/>
          <w:sz w:val="24"/>
          <w:shd w:val="clear" w:color="auto" w:fill="FFFFFF"/>
        </w:rPr>
        <w:t>日期：</w:t>
      </w:r>
    </w:p>
    <w:p w14:paraId="063A1598">
      <w:pPr>
        <w:pStyle w:val="42"/>
        <w:ind w:firstLine="210"/>
        <w:rPr>
          <w:rFonts w:ascii="宋体" w:hAnsi="宋体" w:cs="宋体"/>
        </w:rPr>
      </w:pPr>
    </w:p>
    <w:p w14:paraId="04362F50">
      <w:pPr>
        <w:pStyle w:val="42"/>
        <w:ind w:firstLine="210"/>
        <w:rPr>
          <w:rFonts w:ascii="宋体" w:hAnsi="宋体" w:cs="宋体"/>
        </w:rPr>
      </w:pPr>
    </w:p>
    <w:p w14:paraId="42E59B35">
      <w:pPr>
        <w:pStyle w:val="42"/>
        <w:ind w:firstLine="210"/>
        <w:rPr>
          <w:rFonts w:ascii="宋体" w:hAnsi="宋体" w:cs="宋体"/>
        </w:rPr>
      </w:pPr>
    </w:p>
    <w:p w14:paraId="03A6DA15">
      <w:pPr>
        <w:pStyle w:val="42"/>
        <w:ind w:firstLine="210"/>
        <w:rPr>
          <w:rFonts w:ascii="宋体" w:hAnsi="宋体" w:cs="宋体"/>
        </w:rPr>
      </w:pPr>
    </w:p>
    <w:p w14:paraId="10F38B7F">
      <w:pPr>
        <w:pStyle w:val="42"/>
        <w:ind w:firstLine="210"/>
        <w:rPr>
          <w:rFonts w:ascii="宋体" w:hAnsi="宋体" w:cs="宋体"/>
        </w:rPr>
      </w:pPr>
    </w:p>
    <w:p w14:paraId="09D5D984">
      <w:pPr>
        <w:pStyle w:val="42"/>
        <w:ind w:firstLine="210"/>
        <w:rPr>
          <w:rFonts w:ascii="宋体" w:hAnsi="宋体" w:cs="宋体"/>
        </w:rPr>
      </w:pPr>
    </w:p>
    <w:p w14:paraId="4662996A">
      <w:pPr>
        <w:widowControl/>
        <w:shd w:val="clear" w:color="auto" w:fill="FFFFFF"/>
        <w:spacing w:line="420" w:lineRule="exact"/>
        <w:rPr>
          <w:rFonts w:ascii="宋体" w:hAnsi="宋体" w:cs="宋体"/>
        </w:rPr>
      </w:pPr>
    </w:p>
    <w:sectPr>
      <w:pgSz w:w="11906" w:h="16838"/>
      <w:pgMar w:top="1247" w:right="924" w:bottom="1089" w:left="1259" w:header="851" w:footer="646"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panose1 w:val="02020603050405020304"/>
    <w:charset w:val="00"/>
    <w:family w:val="roman"/>
    <w:pitch w:val="default"/>
    <w:sig w:usb0="00000007" w:usb1="00000000" w:usb2="00000000" w:usb3="00000000" w:csb0="00000093"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ˎ̥">
    <w:altName w:val="Times New Roman"/>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font-weight : 400">
    <w:altName w:val="Courier New"/>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FF221">
    <w:pPr>
      <w:pStyle w:val="27"/>
      <w:jc w:val="center"/>
    </w:pPr>
  </w:p>
  <w:p w14:paraId="55E422CA">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F1548">
    <w:pPr>
      <w:pStyle w:val="27"/>
      <w:tabs>
        <w:tab w:val="left" w:pos="4728"/>
        <w:tab w:val="center" w:pos="4861"/>
      </w:tabs>
    </w:pPr>
    <w:sdt>
      <w:sdtPr>
        <w:id w:val="885148766"/>
      </w:sdtPr>
      <w:sdtContent>
        <w:r>
          <w:tab/>
        </w:r>
        <w:r>
          <w:tab/>
        </w:r>
        <w:r>
          <w:tab/>
        </w:r>
      </w:sdtContent>
    </w:sdt>
  </w:p>
  <w:p w14:paraId="7D06E61B">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28EE6">
    <w:pPr>
      <w:pStyle w:val="2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E675A">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36E675A">
                    <w:pPr>
                      <w:pStyle w:val="27"/>
                    </w:pPr>
                    <w:r>
                      <w:fldChar w:fldCharType="begin"/>
                    </w:r>
                    <w:r>
                      <w:instrText xml:space="preserve"> PAGE  \* MERGEFORMAT </w:instrText>
                    </w:r>
                    <w:r>
                      <w:fldChar w:fldCharType="separate"/>
                    </w:r>
                    <w:r>
                      <w:t>1</w:t>
                    </w:r>
                    <w:r>
                      <w:fldChar w:fldCharType="end"/>
                    </w:r>
                  </w:p>
                </w:txbxContent>
              </v:textbox>
            </v:shape>
          </w:pict>
        </mc:Fallback>
      </mc:AlternateContent>
    </w:r>
  </w:p>
  <w:p w14:paraId="4C117BEE">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D5C93">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869A2">
                          <w:pPr>
                            <w:pStyle w:val="27"/>
                            <w:rPr>
                              <w:rStyle w:val="48"/>
                            </w:rPr>
                          </w:pPr>
                          <w:r>
                            <w:fldChar w:fldCharType="begin"/>
                          </w:r>
                          <w:r>
                            <w:rPr>
                              <w:rStyle w:val="48"/>
                            </w:rPr>
                            <w:instrText xml:space="preserve">PAGE  </w:instrText>
                          </w:r>
                          <w:r>
                            <w:fldChar w:fldCharType="separate"/>
                          </w:r>
                          <w:r>
                            <w:rPr>
                              <w:rStyle w:val="48"/>
                            </w:rP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FA869A2">
                    <w:pPr>
                      <w:pStyle w:val="27"/>
                      <w:rPr>
                        <w:rStyle w:val="48"/>
                      </w:rPr>
                    </w:pPr>
                    <w:r>
                      <w:fldChar w:fldCharType="begin"/>
                    </w:r>
                    <w:r>
                      <w:rPr>
                        <w:rStyle w:val="48"/>
                      </w:rPr>
                      <w:instrText xml:space="preserve">PAGE  </w:instrText>
                    </w:r>
                    <w:r>
                      <w:fldChar w:fldCharType="separate"/>
                    </w:r>
                    <w:r>
                      <w:rPr>
                        <w:rStyle w:val="48"/>
                      </w:rP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807FD">
    <w:pPr>
      <w:pStyle w:val="28"/>
      <w:jc w:val="both"/>
      <w:rPr>
        <w:rFonts w:ascii="Arial Narrow" w:hAnsi="Arial Narrow"/>
        <w:color w:val="000000"/>
        <w:szCs w:val="21"/>
      </w:rPr>
    </w:pPr>
    <w:r>
      <w:rPr>
        <w:rFonts w:hint="eastAsia" w:ascii="Arial Narrow" w:hAnsi="Arial Narrow"/>
        <w:shd w:val="pct10" w:color="auto" w:fill="FFFFFF"/>
      </w:rPr>
      <w:t>招标文件                                                                   福建国诚招标有限公司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9A4E2">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2154D">
    <w:pPr>
      <w:pStyle w:val="28"/>
      <w:jc w:val="left"/>
    </w:pPr>
    <w:r>
      <w:rPr>
        <w:rFonts w:hint="eastAsia" w:ascii="仿宋_GB2312"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F2BD2"/>
    <w:multiLevelType w:val="singleLevel"/>
    <w:tmpl w:val="CFDF2BD2"/>
    <w:lvl w:ilvl="0" w:tentative="0">
      <w:start w:val="9"/>
      <w:numFmt w:val="chineseCounting"/>
      <w:suff w:val="nothing"/>
      <w:lvlText w:val="%1、"/>
      <w:lvlJc w:val="left"/>
      <w:rPr>
        <w:rFonts w:hint="eastAsia"/>
      </w:rPr>
    </w:lvl>
  </w:abstractNum>
  <w:abstractNum w:abstractNumId="1">
    <w:nsid w:val="00000003"/>
    <w:multiLevelType w:val="multilevel"/>
    <w:tmpl w:val="00000003"/>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pStyle w:val="3"/>
      <w:suff w:val="nothing"/>
      <w:lvlText w:val="%2"/>
      <w:lvlJc w:val="left"/>
      <w:pPr>
        <w:ind w:left="0" w:firstLine="0"/>
      </w:pPr>
      <w:rPr>
        <w:rFonts w:hint="default" w:ascii="CG Times" w:hAnsi="CG Times"/>
        <w:b/>
        <w:i w:val="0"/>
        <w:sz w:val="28"/>
      </w:rPr>
    </w:lvl>
    <w:lvl w:ilvl="2" w:tentative="0">
      <w:start w:val="1"/>
      <w:numFmt w:val="decimal"/>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00000004"/>
    <w:multiLevelType w:val="singleLevel"/>
    <w:tmpl w:val="00000004"/>
    <w:lvl w:ilvl="0" w:tentative="0">
      <w:start w:val="1"/>
      <w:numFmt w:val="decimal"/>
      <w:pStyle w:val="63"/>
      <w:lvlText w:val="（%1）"/>
      <w:lvlJc w:val="left"/>
      <w:pPr>
        <w:tabs>
          <w:tab w:val="left" w:pos="705"/>
        </w:tabs>
        <w:ind w:left="705" w:hanging="705"/>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trackRevisions w:val="1"/>
  <w:documentProtection w:enforcement="0"/>
  <w:defaultTabStop w:val="420"/>
  <w:drawingGridHorizontalSpacing w:val="105"/>
  <w:drawingGridVerticalSpacing w:val="156"/>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861"/>
    <w:rsid w:val="00002665"/>
    <w:rsid w:val="00004829"/>
    <w:rsid w:val="00007129"/>
    <w:rsid w:val="00007878"/>
    <w:rsid w:val="00017A58"/>
    <w:rsid w:val="00025E1D"/>
    <w:rsid w:val="000261A5"/>
    <w:rsid w:val="00032C08"/>
    <w:rsid w:val="00033456"/>
    <w:rsid w:val="00034E1E"/>
    <w:rsid w:val="00040F8E"/>
    <w:rsid w:val="00047139"/>
    <w:rsid w:val="0005418E"/>
    <w:rsid w:val="0005739A"/>
    <w:rsid w:val="00063711"/>
    <w:rsid w:val="00064ECA"/>
    <w:rsid w:val="000717F7"/>
    <w:rsid w:val="0008437E"/>
    <w:rsid w:val="00086E1B"/>
    <w:rsid w:val="00093ED6"/>
    <w:rsid w:val="000A026A"/>
    <w:rsid w:val="000A4683"/>
    <w:rsid w:val="000A6F33"/>
    <w:rsid w:val="000B07B9"/>
    <w:rsid w:val="000B3B6F"/>
    <w:rsid w:val="000D133C"/>
    <w:rsid w:val="000D5615"/>
    <w:rsid w:val="000D67F5"/>
    <w:rsid w:val="000E1F46"/>
    <w:rsid w:val="00104B9E"/>
    <w:rsid w:val="00123C77"/>
    <w:rsid w:val="00126827"/>
    <w:rsid w:val="00135F7A"/>
    <w:rsid w:val="00142F3A"/>
    <w:rsid w:val="001456C4"/>
    <w:rsid w:val="00147BB1"/>
    <w:rsid w:val="00150A67"/>
    <w:rsid w:val="00157EF4"/>
    <w:rsid w:val="00161643"/>
    <w:rsid w:val="00163BA1"/>
    <w:rsid w:val="00166504"/>
    <w:rsid w:val="00171E3A"/>
    <w:rsid w:val="00172A27"/>
    <w:rsid w:val="00186DF1"/>
    <w:rsid w:val="00190001"/>
    <w:rsid w:val="00195C5E"/>
    <w:rsid w:val="00196F95"/>
    <w:rsid w:val="001A192C"/>
    <w:rsid w:val="001B0345"/>
    <w:rsid w:val="001B1544"/>
    <w:rsid w:val="001B3276"/>
    <w:rsid w:val="001B4066"/>
    <w:rsid w:val="001C1686"/>
    <w:rsid w:val="001D4128"/>
    <w:rsid w:val="001D6052"/>
    <w:rsid w:val="001D74E2"/>
    <w:rsid w:val="001E2E0C"/>
    <w:rsid w:val="001E589E"/>
    <w:rsid w:val="001F0227"/>
    <w:rsid w:val="001F0B6A"/>
    <w:rsid w:val="001F4EF4"/>
    <w:rsid w:val="001F7B8C"/>
    <w:rsid w:val="00204811"/>
    <w:rsid w:val="00206E3F"/>
    <w:rsid w:val="00210382"/>
    <w:rsid w:val="00211C90"/>
    <w:rsid w:val="00213181"/>
    <w:rsid w:val="00214006"/>
    <w:rsid w:val="0021515C"/>
    <w:rsid w:val="0022020B"/>
    <w:rsid w:val="0022123B"/>
    <w:rsid w:val="00236441"/>
    <w:rsid w:val="002521A9"/>
    <w:rsid w:val="00257865"/>
    <w:rsid w:val="002579F0"/>
    <w:rsid w:val="00261163"/>
    <w:rsid w:val="00265317"/>
    <w:rsid w:val="00267133"/>
    <w:rsid w:val="00267813"/>
    <w:rsid w:val="00275B65"/>
    <w:rsid w:val="00276512"/>
    <w:rsid w:val="00280DCA"/>
    <w:rsid w:val="00282459"/>
    <w:rsid w:val="0028663C"/>
    <w:rsid w:val="002944F3"/>
    <w:rsid w:val="00294F90"/>
    <w:rsid w:val="002965C5"/>
    <w:rsid w:val="0029777D"/>
    <w:rsid w:val="002A7C38"/>
    <w:rsid w:val="002B1951"/>
    <w:rsid w:val="002B2F55"/>
    <w:rsid w:val="002B35BB"/>
    <w:rsid w:val="002B5BAA"/>
    <w:rsid w:val="002D069C"/>
    <w:rsid w:val="002D112A"/>
    <w:rsid w:val="002D234B"/>
    <w:rsid w:val="002D41C5"/>
    <w:rsid w:val="002D6D3F"/>
    <w:rsid w:val="002E2D2A"/>
    <w:rsid w:val="002F0804"/>
    <w:rsid w:val="002F0B89"/>
    <w:rsid w:val="002F2ECE"/>
    <w:rsid w:val="0030455E"/>
    <w:rsid w:val="0031014D"/>
    <w:rsid w:val="00316119"/>
    <w:rsid w:val="00320E42"/>
    <w:rsid w:val="0032667E"/>
    <w:rsid w:val="00333938"/>
    <w:rsid w:val="003413A5"/>
    <w:rsid w:val="00341C11"/>
    <w:rsid w:val="00344606"/>
    <w:rsid w:val="00360C31"/>
    <w:rsid w:val="00367946"/>
    <w:rsid w:val="0037215F"/>
    <w:rsid w:val="0037596C"/>
    <w:rsid w:val="00376C57"/>
    <w:rsid w:val="00376CD5"/>
    <w:rsid w:val="003771A2"/>
    <w:rsid w:val="003801C0"/>
    <w:rsid w:val="00387570"/>
    <w:rsid w:val="003941DC"/>
    <w:rsid w:val="003A0530"/>
    <w:rsid w:val="003A0CAF"/>
    <w:rsid w:val="003A5878"/>
    <w:rsid w:val="003A6C54"/>
    <w:rsid w:val="003B6945"/>
    <w:rsid w:val="003B6E55"/>
    <w:rsid w:val="003B721A"/>
    <w:rsid w:val="003B7D13"/>
    <w:rsid w:val="003E0E89"/>
    <w:rsid w:val="003E1F5B"/>
    <w:rsid w:val="003E20F4"/>
    <w:rsid w:val="003E3734"/>
    <w:rsid w:val="003F0211"/>
    <w:rsid w:val="003F05F1"/>
    <w:rsid w:val="003F2673"/>
    <w:rsid w:val="00405805"/>
    <w:rsid w:val="00415196"/>
    <w:rsid w:val="004164F1"/>
    <w:rsid w:val="00423006"/>
    <w:rsid w:val="00424801"/>
    <w:rsid w:val="00435403"/>
    <w:rsid w:val="0043548B"/>
    <w:rsid w:val="00436D9C"/>
    <w:rsid w:val="00440901"/>
    <w:rsid w:val="004438BC"/>
    <w:rsid w:val="00444E5C"/>
    <w:rsid w:val="00452652"/>
    <w:rsid w:val="0046117F"/>
    <w:rsid w:val="004612EF"/>
    <w:rsid w:val="004633E5"/>
    <w:rsid w:val="004709AE"/>
    <w:rsid w:val="00472D77"/>
    <w:rsid w:val="00473EFB"/>
    <w:rsid w:val="0048423A"/>
    <w:rsid w:val="004940E5"/>
    <w:rsid w:val="00495F6A"/>
    <w:rsid w:val="00496854"/>
    <w:rsid w:val="004A5124"/>
    <w:rsid w:val="004B187F"/>
    <w:rsid w:val="004C50DE"/>
    <w:rsid w:val="004C7EA1"/>
    <w:rsid w:val="004D5168"/>
    <w:rsid w:val="004D6193"/>
    <w:rsid w:val="004D772F"/>
    <w:rsid w:val="004E3051"/>
    <w:rsid w:val="004F5DB0"/>
    <w:rsid w:val="004F78CF"/>
    <w:rsid w:val="005018E9"/>
    <w:rsid w:val="00502D5A"/>
    <w:rsid w:val="005139A7"/>
    <w:rsid w:val="00513DED"/>
    <w:rsid w:val="00514D0A"/>
    <w:rsid w:val="0051753B"/>
    <w:rsid w:val="0052368C"/>
    <w:rsid w:val="005243E2"/>
    <w:rsid w:val="005275B0"/>
    <w:rsid w:val="005275E9"/>
    <w:rsid w:val="005278AC"/>
    <w:rsid w:val="00531513"/>
    <w:rsid w:val="00544F08"/>
    <w:rsid w:val="00550C32"/>
    <w:rsid w:val="00551A0B"/>
    <w:rsid w:val="00554E02"/>
    <w:rsid w:val="00556B66"/>
    <w:rsid w:val="00557ACF"/>
    <w:rsid w:val="00557F7B"/>
    <w:rsid w:val="005608F0"/>
    <w:rsid w:val="00560F67"/>
    <w:rsid w:val="00573FD6"/>
    <w:rsid w:val="005806B9"/>
    <w:rsid w:val="0058360E"/>
    <w:rsid w:val="0058414C"/>
    <w:rsid w:val="00591DB8"/>
    <w:rsid w:val="005932DB"/>
    <w:rsid w:val="005A5048"/>
    <w:rsid w:val="005B276E"/>
    <w:rsid w:val="005B3640"/>
    <w:rsid w:val="005B7C98"/>
    <w:rsid w:val="005C4315"/>
    <w:rsid w:val="005C6CA7"/>
    <w:rsid w:val="005D668D"/>
    <w:rsid w:val="005D7AED"/>
    <w:rsid w:val="005E18BB"/>
    <w:rsid w:val="005E3DF3"/>
    <w:rsid w:val="005F25CE"/>
    <w:rsid w:val="005F68A8"/>
    <w:rsid w:val="005F7B2C"/>
    <w:rsid w:val="00607ECB"/>
    <w:rsid w:val="006230AC"/>
    <w:rsid w:val="00624398"/>
    <w:rsid w:val="006261B3"/>
    <w:rsid w:val="00640000"/>
    <w:rsid w:val="00641C54"/>
    <w:rsid w:val="006464C7"/>
    <w:rsid w:val="00651DA2"/>
    <w:rsid w:val="006535FE"/>
    <w:rsid w:val="00664B20"/>
    <w:rsid w:val="00676B1C"/>
    <w:rsid w:val="006814CB"/>
    <w:rsid w:val="00682DEF"/>
    <w:rsid w:val="00690BAA"/>
    <w:rsid w:val="006A1354"/>
    <w:rsid w:val="006A1D87"/>
    <w:rsid w:val="006A1F23"/>
    <w:rsid w:val="006A72F4"/>
    <w:rsid w:val="006B3D27"/>
    <w:rsid w:val="006B44BC"/>
    <w:rsid w:val="006B675C"/>
    <w:rsid w:val="006C3F81"/>
    <w:rsid w:val="006C4734"/>
    <w:rsid w:val="006C5C4A"/>
    <w:rsid w:val="006C6710"/>
    <w:rsid w:val="006D0B8F"/>
    <w:rsid w:val="006D7F24"/>
    <w:rsid w:val="006E134D"/>
    <w:rsid w:val="006E7769"/>
    <w:rsid w:val="006F11AF"/>
    <w:rsid w:val="006F551F"/>
    <w:rsid w:val="007042CC"/>
    <w:rsid w:val="00712785"/>
    <w:rsid w:val="00722EA0"/>
    <w:rsid w:val="007232EC"/>
    <w:rsid w:val="00723F79"/>
    <w:rsid w:val="00725549"/>
    <w:rsid w:val="00725613"/>
    <w:rsid w:val="007318F6"/>
    <w:rsid w:val="00732DAA"/>
    <w:rsid w:val="00744617"/>
    <w:rsid w:val="0074606B"/>
    <w:rsid w:val="00753A67"/>
    <w:rsid w:val="00761C3D"/>
    <w:rsid w:val="00762982"/>
    <w:rsid w:val="00770F1F"/>
    <w:rsid w:val="007849C6"/>
    <w:rsid w:val="00784C6B"/>
    <w:rsid w:val="00785C21"/>
    <w:rsid w:val="00786CD6"/>
    <w:rsid w:val="00787E97"/>
    <w:rsid w:val="007934A4"/>
    <w:rsid w:val="00794761"/>
    <w:rsid w:val="007A0EC7"/>
    <w:rsid w:val="007A2C1B"/>
    <w:rsid w:val="007C7ADB"/>
    <w:rsid w:val="007D225F"/>
    <w:rsid w:val="007D4D86"/>
    <w:rsid w:val="007D77B4"/>
    <w:rsid w:val="007E6601"/>
    <w:rsid w:val="007F3E53"/>
    <w:rsid w:val="00800991"/>
    <w:rsid w:val="008063B8"/>
    <w:rsid w:val="00825578"/>
    <w:rsid w:val="00827321"/>
    <w:rsid w:val="008355FC"/>
    <w:rsid w:val="00840DC7"/>
    <w:rsid w:val="008500B1"/>
    <w:rsid w:val="00850A2E"/>
    <w:rsid w:val="00852DD7"/>
    <w:rsid w:val="00854F27"/>
    <w:rsid w:val="008644BA"/>
    <w:rsid w:val="00867E4F"/>
    <w:rsid w:val="00873D2F"/>
    <w:rsid w:val="00875DD6"/>
    <w:rsid w:val="00877BF3"/>
    <w:rsid w:val="00882A44"/>
    <w:rsid w:val="00890836"/>
    <w:rsid w:val="0089696B"/>
    <w:rsid w:val="008A0E74"/>
    <w:rsid w:val="008A2AA3"/>
    <w:rsid w:val="008C1AF5"/>
    <w:rsid w:val="008C1E26"/>
    <w:rsid w:val="008C27E8"/>
    <w:rsid w:val="008C3FF7"/>
    <w:rsid w:val="008C4D92"/>
    <w:rsid w:val="008C5B4E"/>
    <w:rsid w:val="008D225F"/>
    <w:rsid w:val="008E1463"/>
    <w:rsid w:val="008E434B"/>
    <w:rsid w:val="008E4BF1"/>
    <w:rsid w:val="008E5503"/>
    <w:rsid w:val="008E5791"/>
    <w:rsid w:val="008F2D05"/>
    <w:rsid w:val="008F78E9"/>
    <w:rsid w:val="0090279C"/>
    <w:rsid w:val="00902FD6"/>
    <w:rsid w:val="00910566"/>
    <w:rsid w:val="00912803"/>
    <w:rsid w:val="0091513E"/>
    <w:rsid w:val="00916680"/>
    <w:rsid w:val="00917479"/>
    <w:rsid w:val="0092755D"/>
    <w:rsid w:val="00927981"/>
    <w:rsid w:val="009371F1"/>
    <w:rsid w:val="009459DF"/>
    <w:rsid w:val="00951C5F"/>
    <w:rsid w:val="00960AFC"/>
    <w:rsid w:val="009628CF"/>
    <w:rsid w:val="0097193C"/>
    <w:rsid w:val="00972970"/>
    <w:rsid w:val="00975BC2"/>
    <w:rsid w:val="00976004"/>
    <w:rsid w:val="00977718"/>
    <w:rsid w:val="00984A5A"/>
    <w:rsid w:val="00985CFC"/>
    <w:rsid w:val="00987B27"/>
    <w:rsid w:val="00990B45"/>
    <w:rsid w:val="00997CAA"/>
    <w:rsid w:val="009A2891"/>
    <w:rsid w:val="009A3160"/>
    <w:rsid w:val="009A6FE3"/>
    <w:rsid w:val="009A750E"/>
    <w:rsid w:val="009B299F"/>
    <w:rsid w:val="009C0EC1"/>
    <w:rsid w:val="009C73BE"/>
    <w:rsid w:val="009D150D"/>
    <w:rsid w:val="009D25E7"/>
    <w:rsid w:val="009D4768"/>
    <w:rsid w:val="009E2221"/>
    <w:rsid w:val="009E7989"/>
    <w:rsid w:val="009F0030"/>
    <w:rsid w:val="009F1D86"/>
    <w:rsid w:val="009F36B5"/>
    <w:rsid w:val="009F3823"/>
    <w:rsid w:val="009F6926"/>
    <w:rsid w:val="009F7EC5"/>
    <w:rsid w:val="00A03414"/>
    <w:rsid w:val="00A10812"/>
    <w:rsid w:val="00A24F6D"/>
    <w:rsid w:val="00A42EA0"/>
    <w:rsid w:val="00A4578B"/>
    <w:rsid w:val="00A47966"/>
    <w:rsid w:val="00A55537"/>
    <w:rsid w:val="00A63C6C"/>
    <w:rsid w:val="00A66CEA"/>
    <w:rsid w:val="00A74626"/>
    <w:rsid w:val="00A74E0F"/>
    <w:rsid w:val="00A75357"/>
    <w:rsid w:val="00A7625F"/>
    <w:rsid w:val="00A80AFA"/>
    <w:rsid w:val="00A93FBE"/>
    <w:rsid w:val="00AA01EA"/>
    <w:rsid w:val="00AB1D4A"/>
    <w:rsid w:val="00AB3754"/>
    <w:rsid w:val="00AB6D3A"/>
    <w:rsid w:val="00AC6191"/>
    <w:rsid w:val="00AC7B32"/>
    <w:rsid w:val="00AD11AE"/>
    <w:rsid w:val="00AD1DD0"/>
    <w:rsid w:val="00AD76D1"/>
    <w:rsid w:val="00AE2D20"/>
    <w:rsid w:val="00AE46AE"/>
    <w:rsid w:val="00AE6345"/>
    <w:rsid w:val="00AF4648"/>
    <w:rsid w:val="00AF4C09"/>
    <w:rsid w:val="00B16E12"/>
    <w:rsid w:val="00B17D99"/>
    <w:rsid w:val="00B25169"/>
    <w:rsid w:val="00B25789"/>
    <w:rsid w:val="00B264C0"/>
    <w:rsid w:val="00B2757A"/>
    <w:rsid w:val="00B32D39"/>
    <w:rsid w:val="00B3307F"/>
    <w:rsid w:val="00B375A1"/>
    <w:rsid w:val="00B4379F"/>
    <w:rsid w:val="00B464A3"/>
    <w:rsid w:val="00B46BD3"/>
    <w:rsid w:val="00B52746"/>
    <w:rsid w:val="00B6287A"/>
    <w:rsid w:val="00B6340D"/>
    <w:rsid w:val="00B70879"/>
    <w:rsid w:val="00B72EBC"/>
    <w:rsid w:val="00B744DB"/>
    <w:rsid w:val="00B77167"/>
    <w:rsid w:val="00B82D09"/>
    <w:rsid w:val="00B84680"/>
    <w:rsid w:val="00B8501D"/>
    <w:rsid w:val="00BA02F0"/>
    <w:rsid w:val="00BA4678"/>
    <w:rsid w:val="00BB0E88"/>
    <w:rsid w:val="00BB406F"/>
    <w:rsid w:val="00BB5C3B"/>
    <w:rsid w:val="00BC0F75"/>
    <w:rsid w:val="00BC344D"/>
    <w:rsid w:val="00BF4EE8"/>
    <w:rsid w:val="00C015C1"/>
    <w:rsid w:val="00C02FF4"/>
    <w:rsid w:val="00C06C7C"/>
    <w:rsid w:val="00C201E5"/>
    <w:rsid w:val="00C213D2"/>
    <w:rsid w:val="00C259F9"/>
    <w:rsid w:val="00C308B6"/>
    <w:rsid w:val="00C33A92"/>
    <w:rsid w:val="00C34FAE"/>
    <w:rsid w:val="00C371DB"/>
    <w:rsid w:val="00C442B2"/>
    <w:rsid w:val="00C469DD"/>
    <w:rsid w:val="00C530E1"/>
    <w:rsid w:val="00C57884"/>
    <w:rsid w:val="00C62574"/>
    <w:rsid w:val="00C63A60"/>
    <w:rsid w:val="00C743DD"/>
    <w:rsid w:val="00C74FAC"/>
    <w:rsid w:val="00C84E63"/>
    <w:rsid w:val="00C94C8B"/>
    <w:rsid w:val="00C95934"/>
    <w:rsid w:val="00C95A92"/>
    <w:rsid w:val="00CA1726"/>
    <w:rsid w:val="00CA33DE"/>
    <w:rsid w:val="00CB377E"/>
    <w:rsid w:val="00CC38E9"/>
    <w:rsid w:val="00CC4279"/>
    <w:rsid w:val="00CC5C50"/>
    <w:rsid w:val="00CD24D2"/>
    <w:rsid w:val="00CF22F9"/>
    <w:rsid w:val="00CF4CA9"/>
    <w:rsid w:val="00CF5FFD"/>
    <w:rsid w:val="00D13328"/>
    <w:rsid w:val="00D15634"/>
    <w:rsid w:val="00D23609"/>
    <w:rsid w:val="00D24164"/>
    <w:rsid w:val="00D25B7C"/>
    <w:rsid w:val="00D27A9D"/>
    <w:rsid w:val="00D34793"/>
    <w:rsid w:val="00D372FF"/>
    <w:rsid w:val="00D50221"/>
    <w:rsid w:val="00D50FCA"/>
    <w:rsid w:val="00D529B2"/>
    <w:rsid w:val="00D53AC1"/>
    <w:rsid w:val="00D559D0"/>
    <w:rsid w:val="00D64517"/>
    <w:rsid w:val="00D76C67"/>
    <w:rsid w:val="00D83796"/>
    <w:rsid w:val="00D84719"/>
    <w:rsid w:val="00D84DA0"/>
    <w:rsid w:val="00D903F0"/>
    <w:rsid w:val="00D907A0"/>
    <w:rsid w:val="00D919C9"/>
    <w:rsid w:val="00DA0456"/>
    <w:rsid w:val="00DB1DB8"/>
    <w:rsid w:val="00DC4763"/>
    <w:rsid w:val="00DC6C23"/>
    <w:rsid w:val="00DD1C6C"/>
    <w:rsid w:val="00DD5A76"/>
    <w:rsid w:val="00DD6236"/>
    <w:rsid w:val="00DE0E2A"/>
    <w:rsid w:val="00DE52C0"/>
    <w:rsid w:val="00DE78C9"/>
    <w:rsid w:val="00DF0A0C"/>
    <w:rsid w:val="00DF3FFB"/>
    <w:rsid w:val="00E01E4E"/>
    <w:rsid w:val="00E02861"/>
    <w:rsid w:val="00E11310"/>
    <w:rsid w:val="00E154D1"/>
    <w:rsid w:val="00E213C2"/>
    <w:rsid w:val="00E34F76"/>
    <w:rsid w:val="00E43D47"/>
    <w:rsid w:val="00E43FF4"/>
    <w:rsid w:val="00E47277"/>
    <w:rsid w:val="00E53C5F"/>
    <w:rsid w:val="00E57EDE"/>
    <w:rsid w:val="00E630BE"/>
    <w:rsid w:val="00E634FE"/>
    <w:rsid w:val="00E65E95"/>
    <w:rsid w:val="00E8304D"/>
    <w:rsid w:val="00E8564C"/>
    <w:rsid w:val="00E86BE4"/>
    <w:rsid w:val="00E9092E"/>
    <w:rsid w:val="00E91D7A"/>
    <w:rsid w:val="00EA052B"/>
    <w:rsid w:val="00EA10AD"/>
    <w:rsid w:val="00EA316B"/>
    <w:rsid w:val="00EA4254"/>
    <w:rsid w:val="00EA4C3B"/>
    <w:rsid w:val="00EA6FDB"/>
    <w:rsid w:val="00EB0BDA"/>
    <w:rsid w:val="00EB16BE"/>
    <w:rsid w:val="00EB4DDD"/>
    <w:rsid w:val="00EC4743"/>
    <w:rsid w:val="00EC4C09"/>
    <w:rsid w:val="00EC63CC"/>
    <w:rsid w:val="00ED149A"/>
    <w:rsid w:val="00ED2B83"/>
    <w:rsid w:val="00ED3A80"/>
    <w:rsid w:val="00ED54DA"/>
    <w:rsid w:val="00EE1982"/>
    <w:rsid w:val="00EE1FCE"/>
    <w:rsid w:val="00EE2271"/>
    <w:rsid w:val="00EF02D9"/>
    <w:rsid w:val="00EF6AE8"/>
    <w:rsid w:val="00F032F3"/>
    <w:rsid w:val="00F06DC2"/>
    <w:rsid w:val="00F07D5E"/>
    <w:rsid w:val="00F2414C"/>
    <w:rsid w:val="00F26990"/>
    <w:rsid w:val="00F32A09"/>
    <w:rsid w:val="00F4354A"/>
    <w:rsid w:val="00F44DF1"/>
    <w:rsid w:val="00F60ABE"/>
    <w:rsid w:val="00F60F85"/>
    <w:rsid w:val="00F61444"/>
    <w:rsid w:val="00F635CB"/>
    <w:rsid w:val="00F647BF"/>
    <w:rsid w:val="00F653E6"/>
    <w:rsid w:val="00F65558"/>
    <w:rsid w:val="00F711A5"/>
    <w:rsid w:val="00F71911"/>
    <w:rsid w:val="00F72CCB"/>
    <w:rsid w:val="00F825EE"/>
    <w:rsid w:val="00F8775F"/>
    <w:rsid w:val="00F9104D"/>
    <w:rsid w:val="00F96A46"/>
    <w:rsid w:val="00FA5DBD"/>
    <w:rsid w:val="00FA6A74"/>
    <w:rsid w:val="00FB2252"/>
    <w:rsid w:val="00FB3ADA"/>
    <w:rsid w:val="00FB3C00"/>
    <w:rsid w:val="00FB4607"/>
    <w:rsid w:val="00FB4CED"/>
    <w:rsid w:val="00FC06B1"/>
    <w:rsid w:val="00FD1DD2"/>
    <w:rsid w:val="00FD3123"/>
    <w:rsid w:val="00FD3783"/>
    <w:rsid w:val="00FE129C"/>
    <w:rsid w:val="00FE29D5"/>
    <w:rsid w:val="00FE4A2B"/>
    <w:rsid w:val="00FE4D03"/>
    <w:rsid w:val="00FF010D"/>
    <w:rsid w:val="00FF7158"/>
    <w:rsid w:val="00FF729C"/>
    <w:rsid w:val="01021E1A"/>
    <w:rsid w:val="01470AB2"/>
    <w:rsid w:val="01A10708"/>
    <w:rsid w:val="01A633F4"/>
    <w:rsid w:val="01AB1095"/>
    <w:rsid w:val="022B421F"/>
    <w:rsid w:val="02560061"/>
    <w:rsid w:val="026829CE"/>
    <w:rsid w:val="02854AE5"/>
    <w:rsid w:val="029E0CDB"/>
    <w:rsid w:val="02BD3A2F"/>
    <w:rsid w:val="032D27E4"/>
    <w:rsid w:val="03D70A33"/>
    <w:rsid w:val="03EB41A1"/>
    <w:rsid w:val="041D206C"/>
    <w:rsid w:val="046E6C70"/>
    <w:rsid w:val="047343A9"/>
    <w:rsid w:val="0475712F"/>
    <w:rsid w:val="04DD4652"/>
    <w:rsid w:val="04DE1413"/>
    <w:rsid w:val="054B4F60"/>
    <w:rsid w:val="05540FB6"/>
    <w:rsid w:val="058328B4"/>
    <w:rsid w:val="05B3168D"/>
    <w:rsid w:val="05D07523"/>
    <w:rsid w:val="05D479BA"/>
    <w:rsid w:val="05F959A6"/>
    <w:rsid w:val="06552EE2"/>
    <w:rsid w:val="06582336"/>
    <w:rsid w:val="0680763F"/>
    <w:rsid w:val="06867641"/>
    <w:rsid w:val="06994D63"/>
    <w:rsid w:val="06A567B4"/>
    <w:rsid w:val="06B703A6"/>
    <w:rsid w:val="06BC51D1"/>
    <w:rsid w:val="06C86CA7"/>
    <w:rsid w:val="06E121F8"/>
    <w:rsid w:val="06F740DC"/>
    <w:rsid w:val="076049A9"/>
    <w:rsid w:val="07DE42A4"/>
    <w:rsid w:val="08243A62"/>
    <w:rsid w:val="083A0751"/>
    <w:rsid w:val="084205BE"/>
    <w:rsid w:val="091110F7"/>
    <w:rsid w:val="091C265F"/>
    <w:rsid w:val="091D17E3"/>
    <w:rsid w:val="09327034"/>
    <w:rsid w:val="09551B64"/>
    <w:rsid w:val="09A5154C"/>
    <w:rsid w:val="0A011E3B"/>
    <w:rsid w:val="0A2432DF"/>
    <w:rsid w:val="0A454FF2"/>
    <w:rsid w:val="0A60685C"/>
    <w:rsid w:val="0A62367A"/>
    <w:rsid w:val="0ABE2168"/>
    <w:rsid w:val="0AD46587"/>
    <w:rsid w:val="0AE367EF"/>
    <w:rsid w:val="0B02141F"/>
    <w:rsid w:val="0B444A26"/>
    <w:rsid w:val="0B6A0359"/>
    <w:rsid w:val="0BB75E25"/>
    <w:rsid w:val="0BBB2726"/>
    <w:rsid w:val="0BC4073B"/>
    <w:rsid w:val="0BE4795F"/>
    <w:rsid w:val="0BF722E2"/>
    <w:rsid w:val="0CE269CC"/>
    <w:rsid w:val="0D7B60D4"/>
    <w:rsid w:val="0DA925F8"/>
    <w:rsid w:val="0DAD0FFE"/>
    <w:rsid w:val="0E173118"/>
    <w:rsid w:val="0E6F0E8B"/>
    <w:rsid w:val="0EB64CED"/>
    <w:rsid w:val="0EC15E68"/>
    <w:rsid w:val="0EC71F87"/>
    <w:rsid w:val="0EDD0725"/>
    <w:rsid w:val="0F314EA9"/>
    <w:rsid w:val="0F710E50"/>
    <w:rsid w:val="0F81096B"/>
    <w:rsid w:val="0F980B48"/>
    <w:rsid w:val="0F9F10E9"/>
    <w:rsid w:val="0FE178B9"/>
    <w:rsid w:val="10167968"/>
    <w:rsid w:val="10443487"/>
    <w:rsid w:val="10EF2F24"/>
    <w:rsid w:val="112845C5"/>
    <w:rsid w:val="115433FE"/>
    <w:rsid w:val="117910E8"/>
    <w:rsid w:val="11AB09B8"/>
    <w:rsid w:val="11D72BC9"/>
    <w:rsid w:val="122E0732"/>
    <w:rsid w:val="12892135"/>
    <w:rsid w:val="12B71BC9"/>
    <w:rsid w:val="12C9456B"/>
    <w:rsid w:val="13001549"/>
    <w:rsid w:val="1318175C"/>
    <w:rsid w:val="134F65FD"/>
    <w:rsid w:val="13A61E34"/>
    <w:rsid w:val="13C85FC4"/>
    <w:rsid w:val="13C90551"/>
    <w:rsid w:val="14267566"/>
    <w:rsid w:val="1436063B"/>
    <w:rsid w:val="14367969"/>
    <w:rsid w:val="14526EDE"/>
    <w:rsid w:val="147874F6"/>
    <w:rsid w:val="14BB0EC5"/>
    <w:rsid w:val="150F050C"/>
    <w:rsid w:val="152E154D"/>
    <w:rsid w:val="15307932"/>
    <w:rsid w:val="155B349E"/>
    <w:rsid w:val="158D6EBB"/>
    <w:rsid w:val="15930AFB"/>
    <w:rsid w:val="15BF67EA"/>
    <w:rsid w:val="15CF7823"/>
    <w:rsid w:val="15ED6D92"/>
    <w:rsid w:val="164566A2"/>
    <w:rsid w:val="1670755D"/>
    <w:rsid w:val="16C537C1"/>
    <w:rsid w:val="171923F8"/>
    <w:rsid w:val="171F0AF6"/>
    <w:rsid w:val="17466555"/>
    <w:rsid w:val="1759186F"/>
    <w:rsid w:val="1817441E"/>
    <w:rsid w:val="18192B57"/>
    <w:rsid w:val="181F1EA0"/>
    <w:rsid w:val="18456ECE"/>
    <w:rsid w:val="186D764D"/>
    <w:rsid w:val="18A61256"/>
    <w:rsid w:val="18D16FC5"/>
    <w:rsid w:val="18EB7C71"/>
    <w:rsid w:val="19661DE4"/>
    <w:rsid w:val="19752518"/>
    <w:rsid w:val="1A037ACF"/>
    <w:rsid w:val="1A264176"/>
    <w:rsid w:val="1A2944F3"/>
    <w:rsid w:val="1A8D10A1"/>
    <w:rsid w:val="1B285270"/>
    <w:rsid w:val="1B4A6081"/>
    <w:rsid w:val="1B671FA2"/>
    <w:rsid w:val="1B962EE5"/>
    <w:rsid w:val="1BD410CE"/>
    <w:rsid w:val="1C89407B"/>
    <w:rsid w:val="1CF9539A"/>
    <w:rsid w:val="1D5A7E35"/>
    <w:rsid w:val="1D845CCA"/>
    <w:rsid w:val="1DAB4D3C"/>
    <w:rsid w:val="1DAF7EC1"/>
    <w:rsid w:val="1DB430AD"/>
    <w:rsid w:val="1DD542F4"/>
    <w:rsid w:val="1E3A23AB"/>
    <w:rsid w:val="1E5C4730"/>
    <w:rsid w:val="1E79668E"/>
    <w:rsid w:val="1E7D5094"/>
    <w:rsid w:val="1E8A2705"/>
    <w:rsid w:val="1E96017E"/>
    <w:rsid w:val="1E9D4DD1"/>
    <w:rsid w:val="1EAA035B"/>
    <w:rsid w:val="1F5D06D7"/>
    <w:rsid w:val="1FA91C80"/>
    <w:rsid w:val="1FB15DD8"/>
    <w:rsid w:val="1FF65651"/>
    <w:rsid w:val="200D7F46"/>
    <w:rsid w:val="204133FB"/>
    <w:rsid w:val="20666860"/>
    <w:rsid w:val="208B5112"/>
    <w:rsid w:val="20BC7D79"/>
    <w:rsid w:val="20EA607E"/>
    <w:rsid w:val="20FB321F"/>
    <w:rsid w:val="224841FA"/>
    <w:rsid w:val="233532C8"/>
    <w:rsid w:val="23963E7B"/>
    <w:rsid w:val="23BE3950"/>
    <w:rsid w:val="245F794E"/>
    <w:rsid w:val="24ED112B"/>
    <w:rsid w:val="25091B9B"/>
    <w:rsid w:val="251943B4"/>
    <w:rsid w:val="252A0247"/>
    <w:rsid w:val="254E70B3"/>
    <w:rsid w:val="25F363E7"/>
    <w:rsid w:val="266A3289"/>
    <w:rsid w:val="267327F6"/>
    <w:rsid w:val="26CF2D1E"/>
    <w:rsid w:val="26D37A7E"/>
    <w:rsid w:val="26E14E06"/>
    <w:rsid w:val="26F87133"/>
    <w:rsid w:val="27706C98"/>
    <w:rsid w:val="27ED3B4C"/>
    <w:rsid w:val="280235AD"/>
    <w:rsid w:val="282C1FA8"/>
    <w:rsid w:val="283C056D"/>
    <w:rsid w:val="284E5D91"/>
    <w:rsid w:val="285B71E3"/>
    <w:rsid w:val="28696FE8"/>
    <w:rsid w:val="28995816"/>
    <w:rsid w:val="28EC6A73"/>
    <w:rsid w:val="28EE422F"/>
    <w:rsid w:val="295934AD"/>
    <w:rsid w:val="296929C0"/>
    <w:rsid w:val="29E91A43"/>
    <w:rsid w:val="2A0664DD"/>
    <w:rsid w:val="2A456C09"/>
    <w:rsid w:val="2A726799"/>
    <w:rsid w:val="2AD22C6B"/>
    <w:rsid w:val="2AE568ED"/>
    <w:rsid w:val="2AFC320F"/>
    <w:rsid w:val="2B5D4236"/>
    <w:rsid w:val="2BE83F94"/>
    <w:rsid w:val="2C09752A"/>
    <w:rsid w:val="2C876F6D"/>
    <w:rsid w:val="2C8D4EAF"/>
    <w:rsid w:val="2C9926FA"/>
    <w:rsid w:val="2CC41913"/>
    <w:rsid w:val="2CCA6C88"/>
    <w:rsid w:val="2D297BAF"/>
    <w:rsid w:val="2D481470"/>
    <w:rsid w:val="2D6E6164"/>
    <w:rsid w:val="2D942BFC"/>
    <w:rsid w:val="2DBB14E5"/>
    <w:rsid w:val="2E4F60DB"/>
    <w:rsid w:val="2E6C5F6E"/>
    <w:rsid w:val="2E8F03C0"/>
    <w:rsid w:val="2EC80384"/>
    <w:rsid w:val="2ECF68E0"/>
    <w:rsid w:val="2FEE562D"/>
    <w:rsid w:val="2FF612A4"/>
    <w:rsid w:val="30277B45"/>
    <w:rsid w:val="307D2641"/>
    <w:rsid w:val="30F545DF"/>
    <w:rsid w:val="310442DC"/>
    <w:rsid w:val="312B7C7E"/>
    <w:rsid w:val="315677BF"/>
    <w:rsid w:val="31660CF6"/>
    <w:rsid w:val="31917CE0"/>
    <w:rsid w:val="31AE7611"/>
    <w:rsid w:val="31D4367B"/>
    <w:rsid w:val="32926D57"/>
    <w:rsid w:val="32AC6D5F"/>
    <w:rsid w:val="32C007C4"/>
    <w:rsid w:val="334A1415"/>
    <w:rsid w:val="334D32B6"/>
    <w:rsid w:val="335665FC"/>
    <w:rsid w:val="33926C46"/>
    <w:rsid w:val="339A1FBD"/>
    <w:rsid w:val="33C0087F"/>
    <w:rsid w:val="33DA3599"/>
    <w:rsid w:val="343C72C1"/>
    <w:rsid w:val="344F691A"/>
    <w:rsid w:val="3484764E"/>
    <w:rsid w:val="34A73204"/>
    <w:rsid w:val="34AA7F88"/>
    <w:rsid w:val="34AE2B49"/>
    <w:rsid w:val="34D14F1C"/>
    <w:rsid w:val="34E65662"/>
    <w:rsid w:val="352A6E22"/>
    <w:rsid w:val="354845AE"/>
    <w:rsid w:val="355E0C9B"/>
    <w:rsid w:val="357C2C69"/>
    <w:rsid w:val="35927390"/>
    <w:rsid w:val="35A61316"/>
    <w:rsid w:val="35B619E7"/>
    <w:rsid w:val="36764E2D"/>
    <w:rsid w:val="36F06883"/>
    <w:rsid w:val="37032BCC"/>
    <w:rsid w:val="37284EA5"/>
    <w:rsid w:val="3783471F"/>
    <w:rsid w:val="37972EC4"/>
    <w:rsid w:val="37F46A0A"/>
    <w:rsid w:val="37F70B96"/>
    <w:rsid w:val="38125892"/>
    <w:rsid w:val="3828293F"/>
    <w:rsid w:val="384B2098"/>
    <w:rsid w:val="386A04E9"/>
    <w:rsid w:val="389C5958"/>
    <w:rsid w:val="38BF4883"/>
    <w:rsid w:val="38C645B4"/>
    <w:rsid w:val="38D309AE"/>
    <w:rsid w:val="38E032EA"/>
    <w:rsid w:val="39403929"/>
    <w:rsid w:val="39BB7346"/>
    <w:rsid w:val="39D7581F"/>
    <w:rsid w:val="3B7E270B"/>
    <w:rsid w:val="3BE7034C"/>
    <w:rsid w:val="3C020120"/>
    <w:rsid w:val="3C167E59"/>
    <w:rsid w:val="3C5270B8"/>
    <w:rsid w:val="3C835CB8"/>
    <w:rsid w:val="3C8631C4"/>
    <w:rsid w:val="3CDC3B08"/>
    <w:rsid w:val="3CFA1981"/>
    <w:rsid w:val="3D0B1747"/>
    <w:rsid w:val="3D1F26D2"/>
    <w:rsid w:val="3DA57370"/>
    <w:rsid w:val="3DCA1392"/>
    <w:rsid w:val="3DE94B2D"/>
    <w:rsid w:val="3E1C0FFB"/>
    <w:rsid w:val="3E4E7728"/>
    <w:rsid w:val="3E612B71"/>
    <w:rsid w:val="3E715EE7"/>
    <w:rsid w:val="3E7E0A8A"/>
    <w:rsid w:val="3EC30088"/>
    <w:rsid w:val="3ED16355"/>
    <w:rsid w:val="3F0B77B3"/>
    <w:rsid w:val="3F190C66"/>
    <w:rsid w:val="3F290DAD"/>
    <w:rsid w:val="3F3C5502"/>
    <w:rsid w:val="3F423261"/>
    <w:rsid w:val="3F630225"/>
    <w:rsid w:val="3F78391B"/>
    <w:rsid w:val="3FCE4F2A"/>
    <w:rsid w:val="406528A3"/>
    <w:rsid w:val="406F7D44"/>
    <w:rsid w:val="41160FFD"/>
    <w:rsid w:val="41232336"/>
    <w:rsid w:val="413868D2"/>
    <w:rsid w:val="41BB7516"/>
    <w:rsid w:val="41CF388D"/>
    <w:rsid w:val="41DC54CB"/>
    <w:rsid w:val="42086BF5"/>
    <w:rsid w:val="4245762C"/>
    <w:rsid w:val="427D5B46"/>
    <w:rsid w:val="428F545B"/>
    <w:rsid w:val="42B95D12"/>
    <w:rsid w:val="42C409ED"/>
    <w:rsid w:val="42E813CD"/>
    <w:rsid w:val="43444F0B"/>
    <w:rsid w:val="437F2B09"/>
    <w:rsid w:val="4423371E"/>
    <w:rsid w:val="44301B0A"/>
    <w:rsid w:val="44601FD1"/>
    <w:rsid w:val="4484189D"/>
    <w:rsid w:val="456978B3"/>
    <w:rsid w:val="4582210A"/>
    <w:rsid w:val="45C64CBE"/>
    <w:rsid w:val="45D91F5C"/>
    <w:rsid w:val="45DD2650"/>
    <w:rsid w:val="461040FC"/>
    <w:rsid w:val="46503473"/>
    <w:rsid w:val="468A521D"/>
    <w:rsid w:val="46EE5AD0"/>
    <w:rsid w:val="471901B2"/>
    <w:rsid w:val="474E4E22"/>
    <w:rsid w:val="47A330E0"/>
    <w:rsid w:val="47A35E2C"/>
    <w:rsid w:val="47DC3FD6"/>
    <w:rsid w:val="47EC7BA4"/>
    <w:rsid w:val="4821061E"/>
    <w:rsid w:val="48320C2A"/>
    <w:rsid w:val="487F7D17"/>
    <w:rsid w:val="48834E50"/>
    <w:rsid w:val="493F32DE"/>
    <w:rsid w:val="49535999"/>
    <w:rsid w:val="49C82BA5"/>
    <w:rsid w:val="49C92195"/>
    <w:rsid w:val="49F031DE"/>
    <w:rsid w:val="4A057AEC"/>
    <w:rsid w:val="4A446EAB"/>
    <w:rsid w:val="4AE3530F"/>
    <w:rsid w:val="4AEB2339"/>
    <w:rsid w:val="4B035DED"/>
    <w:rsid w:val="4B1F3CD5"/>
    <w:rsid w:val="4B3060EA"/>
    <w:rsid w:val="4C2C0E56"/>
    <w:rsid w:val="4C31111B"/>
    <w:rsid w:val="4C380181"/>
    <w:rsid w:val="4CAA41BC"/>
    <w:rsid w:val="4CE92478"/>
    <w:rsid w:val="4D6E1E09"/>
    <w:rsid w:val="4D746CA4"/>
    <w:rsid w:val="4D7E392C"/>
    <w:rsid w:val="4DB87FB2"/>
    <w:rsid w:val="4E2B764B"/>
    <w:rsid w:val="4E494AA4"/>
    <w:rsid w:val="4E8202B0"/>
    <w:rsid w:val="4E861E3B"/>
    <w:rsid w:val="4ED83DEA"/>
    <w:rsid w:val="4F4D350E"/>
    <w:rsid w:val="4F836B00"/>
    <w:rsid w:val="4FF5753B"/>
    <w:rsid w:val="503D3338"/>
    <w:rsid w:val="5047202C"/>
    <w:rsid w:val="50BC68D0"/>
    <w:rsid w:val="50BF7855"/>
    <w:rsid w:val="50DB6CF2"/>
    <w:rsid w:val="50F95F6A"/>
    <w:rsid w:val="51552588"/>
    <w:rsid w:val="51585DD3"/>
    <w:rsid w:val="52324BD4"/>
    <w:rsid w:val="52471A01"/>
    <w:rsid w:val="526B1950"/>
    <w:rsid w:val="52775C33"/>
    <w:rsid w:val="527C3A95"/>
    <w:rsid w:val="52A73695"/>
    <w:rsid w:val="52E10304"/>
    <w:rsid w:val="536C22C2"/>
    <w:rsid w:val="53D45343"/>
    <w:rsid w:val="53D51D9B"/>
    <w:rsid w:val="541D527D"/>
    <w:rsid w:val="54262821"/>
    <w:rsid w:val="545E0CE9"/>
    <w:rsid w:val="54BA11F7"/>
    <w:rsid w:val="55023D73"/>
    <w:rsid w:val="55463E68"/>
    <w:rsid w:val="560920B5"/>
    <w:rsid w:val="563D584F"/>
    <w:rsid w:val="565C4CF2"/>
    <w:rsid w:val="56920297"/>
    <w:rsid w:val="57ED7BA9"/>
    <w:rsid w:val="57FC2C09"/>
    <w:rsid w:val="5816048C"/>
    <w:rsid w:val="582A35D2"/>
    <w:rsid w:val="58845DBD"/>
    <w:rsid w:val="58C91339"/>
    <w:rsid w:val="590A1DA2"/>
    <w:rsid w:val="591A2EA0"/>
    <w:rsid w:val="599A5514"/>
    <w:rsid w:val="59B209CC"/>
    <w:rsid w:val="59BC17FF"/>
    <w:rsid w:val="59D7265A"/>
    <w:rsid w:val="59D87ED8"/>
    <w:rsid w:val="59E85954"/>
    <w:rsid w:val="5A1A171B"/>
    <w:rsid w:val="5A2C63EC"/>
    <w:rsid w:val="5A2C72FA"/>
    <w:rsid w:val="5A590DD4"/>
    <w:rsid w:val="5A876A99"/>
    <w:rsid w:val="5ABA205D"/>
    <w:rsid w:val="5ABE4B44"/>
    <w:rsid w:val="5ABF6FC4"/>
    <w:rsid w:val="5ABF7877"/>
    <w:rsid w:val="5AD14074"/>
    <w:rsid w:val="5B2830CD"/>
    <w:rsid w:val="5B6B2E69"/>
    <w:rsid w:val="5B771235"/>
    <w:rsid w:val="5B7DF801"/>
    <w:rsid w:val="5B7E64E4"/>
    <w:rsid w:val="5C300319"/>
    <w:rsid w:val="5DCF69F3"/>
    <w:rsid w:val="5E9B2287"/>
    <w:rsid w:val="5EB1716B"/>
    <w:rsid w:val="5F223DDF"/>
    <w:rsid w:val="5F70047F"/>
    <w:rsid w:val="5F7438A3"/>
    <w:rsid w:val="5FB64E0E"/>
    <w:rsid w:val="5FE22CC8"/>
    <w:rsid w:val="5FF53091"/>
    <w:rsid w:val="602615DA"/>
    <w:rsid w:val="605214CA"/>
    <w:rsid w:val="606D6C66"/>
    <w:rsid w:val="60AB1C71"/>
    <w:rsid w:val="60B539ED"/>
    <w:rsid w:val="613D4759"/>
    <w:rsid w:val="615B66DE"/>
    <w:rsid w:val="6160707D"/>
    <w:rsid w:val="61BB1A65"/>
    <w:rsid w:val="61D164DC"/>
    <w:rsid w:val="61E66E96"/>
    <w:rsid w:val="62102D47"/>
    <w:rsid w:val="625A1FC0"/>
    <w:rsid w:val="625A49EB"/>
    <w:rsid w:val="627122D0"/>
    <w:rsid w:val="62986CC5"/>
    <w:rsid w:val="62EE68CE"/>
    <w:rsid w:val="62FB101E"/>
    <w:rsid w:val="631625D0"/>
    <w:rsid w:val="633B24C9"/>
    <w:rsid w:val="63733055"/>
    <w:rsid w:val="63A81A76"/>
    <w:rsid w:val="64513E85"/>
    <w:rsid w:val="645A41B3"/>
    <w:rsid w:val="64646CC1"/>
    <w:rsid w:val="64E92C0E"/>
    <w:rsid w:val="65036ADE"/>
    <w:rsid w:val="65403E98"/>
    <w:rsid w:val="65721979"/>
    <w:rsid w:val="659371CA"/>
    <w:rsid w:val="65967D0A"/>
    <w:rsid w:val="659D2C6C"/>
    <w:rsid w:val="65CE0521"/>
    <w:rsid w:val="65F17AD9"/>
    <w:rsid w:val="66086B8B"/>
    <w:rsid w:val="660A60F8"/>
    <w:rsid w:val="6628100D"/>
    <w:rsid w:val="66445B31"/>
    <w:rsid w:val="668A076C"/>
    <w:rsid w:val="66A86C9C"/>
    <w:rsid w:val="66B10D2E"/>
    <w:rsid w:val="66BE576C"/>
    <w:rsid w:val="66FD4B1D"/>
    <w:rsid w:val="67040575"/>
    <w:rsid w:val="6715734D"/>
    <w:rsid w:val="677F3153"/>
    <w:rsid w:val="679238E9"/>
    <w:rsid w:val="67C47F0C"/>
    <w:rsid w:val="68142CC6"/>
    <w:rsid w:val="681848D1"/>
    <w:rsid w:val="68487777"/>
    <w:rsid w:val="685B716A"/>
    <w:rsid w:val="68AE2496"/>
    <w:rsid w:val="68D715E3"/>
    <w:rsid w:val="68E9406B"/>
    <w:rsid w:val="690F0412"/>
    <w:rsid w:val="692961C3"/>
    <w:rsid w:val="695E167C"/>
    <w:rsid w:val="69D16B0D"/>
    <w:rsid w:val="69DD38FF"/>
    <w:rsid w:val="69EF5582"/>
    <w:rsid w:val="6A092D3E"/>
    <w:rsid w:val="6B77098F"/>
    <w:rsid w:val="6B8F6404"/>
    <w:rsid w:val="6BF8014B"/>
    <w:rsid w:val="6C447FE4"/>
    <w:rsid w:val="6C4F3743"/>
    <w:rsid w:val="6C8B36FC"/>
    <w:rsid w:val="6CAA3317"/>
    <w:rsid w:val="6D8F1313"/>
    <w:rsid w:val="6D9000E6"/>
    <w:rsid w:val="6E5C0B92"/>
    <w:rsid w:val="6E7C2642"/>
    <w:rsid w:val="6E7E7099"/>
    <w:rsid w:val="6E881C94"/>
    <w:rsid w:val="6F120921"/>
    <w:rsid w:val="6F1C0021"/>
    <w:rsid w:val="6FD22303"/>
    <w:rsid w:val="6FD92B88"/>
    <w:rsid w:val="6FDB1968"/>
    <w:rsid w:val="70076635"/>
    <w:rsid w:val="70B860FF"/>
    <w:rsid w:val="71606253"/>
    <w:rsid w:val="720B0BEB"/>
    <w:rsid w:val="723C6010"/>
    <w:rsid w:val="724D0D96"/>
    <w:rsid w:val="7275164E"/>
    <w:rsid w:val="728E32B4"/>
    <w:rsid w:val="72DA5542"/>
    <w:rsid w:val="72EF6F8C"/>
    <w:rsid w:val="73672F87"/>
    <w:rsid w:val="739465FA"/>
    <w:rsid w:val="73EA55E4"/>
    <w:rsid w:val="73F957F7"/>
    <w:rsid w:val="74423841"/>
    <w:rsid w:val="744C70F8"/>
    <w:rsid w:val="747E1AE9"/>
    <w:rsid w:val="748B6581"/>
    <w:rsid w:val="74BB351E"/>
    <w:rsid w:val="74C319C9"/>
    <w:rsid w:val="74F55A5E"/>
    <w:rsid w:val="756650EA"/>
    <w:rsid w:val="757456F9"/>
    <w:rsid w:val="75750068"/>
    <w:rsid w:val="758433FD"/>
    <w:rsid w:val="765A02C7"/>
    <w:rsid w:val="765B79B5"/>
    <w:rsid w:val="765E373E"/>
    <w:rsid w:val="766522CE"/>
    <w:rsid w:val="768F59E7"/>
    <w:rsid w:val="76CA4290"/>
    <w:rsid w:val="77823E9A"/>
    <w:rsid w:val="781F3E46"/>
    <w:rsid w:val="784B32EA"/>
    <w:rsid w:val="784C27B4"/>
    <w:rsid w:val="78716720"/>
    <w:rsid w:val="79194A95"/>
    <w:rsid w:val="79EE3945"/>
    <w:rsid w:val="7A420796"/>
    <w:rsid w:val="7A62568A"/>
    <w:rsid w:val="7AF12A7C"/>
    <w:rsid w:val="7B2B39DB"/>
    <w:rsid w:val="7B363E96"/>
    <w:rsid w:val="7B533262"/>
    <w:rsid w:val="7B5D2633"/>
    <w:rsid w:val="7B7C52E5"/>
    <w:rsid w:val="7BC25654"/>
    <w:rsid w:val="7C2744AA"/>
    <w:rsid w:val="7C4E784D"/>
    <w:rsid w:val="7C520F09"/>
    <w:rsid w:val="7C6B2E90"/>
    <w:rsid w:val="7CB6546E"/>
    <w:rsid w:val="7CDB0D26"/>
    <w:rsid w:val="7D6976A0"/>
    <w:rsid w:val="7D9A46C1"/>
    <w:rsid w:val="7DAE3ACE"/>
    <w:rsid w:val="7DB620D8"/>
    <w:rsid w:val="7DBB4955"/>
    <w:rsid w:val="7DFA3641"/>
    <w:rsid w:val="7E146FD9"/>
    <w:rsid w:val="7E2D0D28"/>
    <w:rsid w:val="7EDC1EDB"/>
    <w:rsid w:val="7EDF2EC0"/>
    <w:rsid w:val="7F1C3E22"/>
    <w:rsid w:val="7F2C136E"/>
    <w:rsid w:val="7F3D2432"/>
    <w:rsid w:val="7F51026F"/>
    <w:rsid w:val="7F97710C"/>
    <w:rsid w:val="7FA450B9"/>
    <w:rsid w:val="7FD571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8"/>
    <w:qFormat/>
    <w:uiPriority w:val="0"/>
    <w:pPr>
      <w:keepNext/>
      <w:keepLines/>
      <w:numPr>
        <w:ilvl w:val="0"/>
        <w:numId w:val="1"/>
      </w:numPr>
      <w:spacing w:before="340" w:after="330" w:line="578" w:lineRule="auto"/>
      <w:jc w:val="center"/>
      <w:outlineLvl w:val="0"/>
    </w:pPr>
    <w:rPr>
      <w:rFonts w:eastAsia="黑体"/>
      <w:b/>
      <w:kern w:val="44"/>
      <w:sz w:val="36"/>
      <w:szCs w:val="20"/>
    </w:rPr>
  </w:style>
  <w:style w:type="paragraph" w:styleId="3">
    <w:name w:val="heading 2"/>
    <w:basedOn w:val="1"/>
    <w:next w:val="4"/>
    <w:link w:val="181"/>
    <w:qFormat/>
    <w:uiPriority w:val="0"/>
    <w:pPr>
      <w:keepNext/>
      <w:keepLines/>
      <w:numPr>
        <w:ilvl w:val="1"/>
        <w:numId w:val="1"/>
      </w:numPr>
      <w:spacing w:before="260" w:after="260" w:line="415" w:lineRule="auto"/>
      <w:jc w:val="center"/>
      <w:outlineLvl w:val="1"/>
    </w:pPr>
    <w:rPr>
      <w:rFonts w:ascii="CG Times" w:hAnsi="CG Times"/>
      <w:b/>
      <w:sz w:val="30"/>
      <w:szCs w:val="20"/>
    </w:rPr>
  </w:style>
  <w:style w:type="paragraph" w:styleId="5">
    <w:name w:val="heading 3"/>
    <w:basedOn w:val="1"/>
    <w:next w:val="1"/>
    <w:link w:val="137"/>
    <w:qFormat/>
    <w:uiPriority w:val="0"/>
    <w:pPr>
      <w:keepNext/>
      <w:keepLines/>
      <w:tabs>
        <w:tab w:val="left" w:pos="567"/>
      </w:tabs>
      <w:adjustRightInd w:val="0"/>
      <w:spacing w:before="260" w:after="260" w:line="416" w:lineRule="atLeast"/>
      <w:textAlignment w:val="baseline"/>
      <w:outlineLvl w:val="2"/>
    </w:pPr>
    <w:rPr>
      <w:b/>
      <w:kern w:val="0"/>
      <w:sz w:val="24"/>
    </w:rPr>
  </w:style>
  <w:style w:type="paragraph" w:styleId="6">
    <w:name w:val="heading 4"/>
    <w:basedOn w:val="1"/>
    <w:next w:val="1"/>
    <w:link w:val="14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4"/>
    <w:link w:val="156"/>
    <w:qFormat/>
    <w:uiPriority w:val="0"/>
    <w:pPr>
      <w:keepNext/>
      <w:keepLines/>
      <w:numPr>
        <w:ilvl w:val="4"/>
        <w:numId w:val="1"/>
      </w:numPr>
      <w:spacing w:before="280" w:after="290" w:line="376" w:lineRule="auto"/>
      <w:outlineLvl w:val="4"/>
    </w:pPr>
    <w:rPr>
      <w:b/>
      <w:sz w:val="28"/>
      <w:szCs w:val="20"/>
    </w:rPr>
  </w:style>
  <w:style w:type="paragraph" w:styleId="8">
    <w:name w:val="heading 6"/>
    <w:basedOn w:val="1"/>
    <w:next w:val="4"/>
    <w:link w:val="208"/>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9">
    <w:name w:val="heading 7"/>
    <w:basedOn w:val="1"/>
    <w:next w:val="4"/>
    <w:link w:val="188"/>
    <w:qFormat/>
    <w:uiPriority w:val="0"/>
    <w:pPr>
      <w:keepNext/>
      <w:keepLines/>
      <w:numPr>
        <w:ilvl w:val="6"/>
        <w:numId w:val="1"/>
      </w:numPr>
      <w:spacing w:before="240" w:after="64" w:line="320" w:lineRule="auto"/>
      <w:outlineLvl w:val="6"/>
    </w:pPr>
    <w:rPr>
      <w:b/>
      <w:sz w:val="24"/>
      <w:szCs w:val="20"/>
    </w:rPr>
  </w:style>
  <w:style w:type="paragraph" w:styleId="10">
    <w:name w:val="heading 8"/>
    <w:basedOn w:val="1"/>
    <w:next w:val="4"/>
    <w:link w:val="198"/>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4"/>
    <w:link w:val="193"/>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67"/>
    <w:qFormat/>
    <w:uiPriority w:val="0"/>
    <w:pPr>
      <w:ind w:firstLine="420"/>
    </w:pPr>
    <w:rPr>
      <w:szCs w:val="20"/>
    </w:rPr>
  </w:style>
  <w:style w:type="paragraph" w:styleId="12">
    <w:name w:val="toc 7"/>
    <w:basedOn w:val="1"/>
    <w:next w:val="1"/>
    <w:qFormat/>
    <w:uiPriority w:val="0"/>
    <w:pPr>
      <w:ind w:left="1260"/>
      <w:jc w:val="left"/>
    </w:pPr>
    <w:rPr>
      <w:rFonts w:ascii="Calibri" w:hAnsi="Calibri" w:cs="Calibri"/>
      <w:sz w:val="20"/>
      <w:szCs w:val="20"/>
    </w:rPr>
  </w:style>
  <w:style w:type="paragraph" w:styleId="13">
    <w:name w:val="caption"/>
    <w:basedOn w:val="1"/>
    <w:next w:val="1"/>
    <w:qFormat/>
    <w:uiPriority w:val="0"/>
    <w:pPr>
      <w:adjustRightInd w:val="0"/>
      <w:spacing w:after="60" w:line="200" w:lineRule="atLeast"/>
      <w:jc w:val="center"/>
    </w:pPr>
    <w:rPr>
      <w:rFonts w:eastAsia="仿宋_GB2312"/>
      <w:spacing w:val="5"/>
      <w:kern w:val="0"/>
      <w:szCs w:val="21"/>
    </w:rPr>
  </w:style>
  <w:style w:type="paragraph" w:styleId="14">
    <w:name w:val="Document Map"/>
    <w:basedOn w:val="1"/>
    <w:link w:val="149"/>
    <w:qFormat/>
    <w:uiPriority w:val="0"/>
    <w:pPr>
      <w:shd w:val="clear" w:color="auto" w:fill="000080"/>
    </w:pPr>
    <w:rPr>
      <w:szCs w:val="20"/>
    </w:rPr>
  </w:style>
  <w:style w:type="paragraph" w:styleId="15">
    <w:name w:val="annotation text"/>
    <w:basedOn w:val="1"/>
    <w:link w:val="150"/>
    <w:qFormat/>
    <w:uiPriority w:val="0"/>
    <w:pPr>
      <w:jc w:val="left"/>
    </w:pPr>
  </w:style>
  <w:style w:type="paragraph" w:styleId="16">
    <w:name w:val="Body Text 3"/>
    <w:basedOn w:val="1"/>
    <w:link w:val="136"/>
    <w:qFormat/>
    <w:uiPriority w:val="0"/>
    <w:rPr>
      <w:rFonts w:ascii="宋体" w:hAnsi="宋体"/>
      <w:b/>
      <w:bCs/>
      <w:kern w:val="44"/>
    </w:rPr>
  </w:style>
  <w:style w:type="paragraph" w:styleId="17">
    <w:name w:val="Body Text"/>
    <w:basedOn w:val="1"/>
    <w:link w:val="169"/>
    <w:qFormat/>
    <w:uiPriority w:val="0"/>
    <w:pPr>
      <w:spacing w:after="120"/>
    </w:pPr>
  </w:style>
  <w:style w:type="paragraph" w:styleId="18">
    <w:name w:val="Body Text Indent"/>
    <w:basedOn w:val="1"/>
    <w:link w:val="211"/>
    <w:qFormat/>
    <w:uiPriority w:val="0"/>
    <w:pPr>
      <w:spacing w:line="360" w:lineRule="auto"/>
      <w:ind w:firstLine="525"/>
    </w:pPr>
    <w:rPr>
      <w:rFonts w:ascii="宋体" w:hAnsi="宋体"/>
      <w:sz w:val="24"/>
      <w:szCs w:val="21"/>
    </w:rPr>
  </w:style>
  <w:style w:type="paragraph" w:styleId="19">
    <w:name w:val="List Bullet 2"/>
    <w:basedOn w:val="1"/>
    <w:qFormat/>
    <w:uiPriority w:val="0"/>
    <w:pPr>
      <w:tabs>
        <w:tab w:val="left" w:pos="1080"/>
      </w:tabs>
      <w:spacing w:line="360" w:lineRule="auto"/>
    </w:pPr>
    <w:rPr>
      <w:sz w:val="24"/>
      <w:szCs w:val="20"/>
    </w:rPr>
  </w:style>
  <w:style w:type="paragraph" w:styleId="20">
    <w:name w:val="toc 5"/>
    <w:basedOn w:val="1"/>
    <w:next w:val="1"/>
    <w:qFormat/>
    <w:uiPriority w:val="0"/>
    <w:pPr>
      <w:ind w:left="840"/>
      <w:jc w:val="left"/>
    </w:pPr>
    <w:rPr>
      <w:rFonts w:ascii="Calibri" w:hAnsi="Calibri" w:cs="Calibri"/>
      <w:sz w:val="20"/>
      <w:szCs w:val="20"/>
    </w:rPr>
  </w:style>
  <w:style w:type="paragraph" w:styleId="21">
    <w:name w:val="toc 3"/>
    <w:basedOn w:val="1"/>
    <w:next w:val="1"/>
    <w:qFormat/>
    <w:uiPriority w:val="0"/>
    <w:pPr>
      <w:widowControl/>
      <w:tabs>
        <w:tab w:val="right" w:leader="middleDot" w:pos="9030"/>
      </w:tabs>
      <w:spacing w:line="360" w:lineRule="auto"/>
      <w:ind w:left="1155" w:right="266"/>
      <w:jc w:val="left"/>
    </w:pPr>
    <w:rPr>
      <w:rFonts w:ascii="宋体" w:hAnsi="宋体"/>
      <w:b/>
      <w:kern w:val="0"/>
      <w:szCs w:val="20"/>
    </w:rPr>
  </w:style>
  <w:style w:type="paragraph" w:styleId="22">
    <w:name w:val="Plain Text"/>
    <w:basedOn w:val="1"/>
    <w:link w:val="201"/>
    <w:qFormat/>
    <w:uiPriority w:val="0"/>
    <w:rPr>
      <w:rFonts w:ascii="宋体" w:hAnsi="Courier New"/>
      <w:szCs w:val="20"/>
    </w:rPr>
  </w:style>
  <w:style w:type="paragraph" w:styleId="23">
    <w:name w:val="toc 8"/>
    <w:basedOn w:val="1"/>
    <w:next w:val="1"/>
    <w:qFormat/>
    <w:uiPriority w:val="0"/>
    <w:pPr>
      <w:ind w:left="1470"/>
      <w:jc w:val="left"/>
    </w:pPr>
    <w:rPr>
      <w:rFonts w:ascii="Calibri" w:hAnsi="Calibri" w:cs="Calibri"/>
      <w:sz w:val="20"/>
      <w:szCs w:val="20"/>
    </w:rPr>
  </w:style>
  <w:style w:type="paragraph" w:styleId="24">
    <w:name w:val="Date"/>
    <w:basedOn w:val="1"/>
    <w:next w:val="1"/>
    <w:link w:val="159"/>
    <w:qFormat/>
    <w:uiPriority w:val="0"/>
    <w:pPr>
      <w:ind w:left="100" w:leftChars="2500"/>
    </w:pPr>
    <w:rPr>
      <w:rFonts w:ascii="宋体" w:hAnsi="宋体"/>
      <w:sz w:val="24"/>
      <w:szCs w:val="21"/>
    </w:rPr>
  </w:style>
  <w:style w:type="paragraph" w:styleId="25">
    <w:name w:val="Body Text Indent 2"/>
    <w:basedOn w:val="1"/>
    <w:link w:val="209"/>
    <w:qFormat/>
    <w:uiPriority w:val="0"/>
    <w:pPr>
      <w:spacing w:line="360" w:lineRule="auto"/>
      <w:ind w:firstLine="480" w:firstLineChars="200"/>
      <w:jc w:val="left"/>
    </w:pPr>
    <w:rPr>
      <w:rFonts w:hAnsi="宋体"/>
      <w:sz w:val="24"/>
      <w:szCs w:val="21"/>
    </w:rPr>
  </w:style>
  <w:style w:type="paragraph" w:styleId="26">
    <w:name w:val="Balloon Text"/>
    <w:basedOn w:val="1"/>
    <w:link w:val="206"/>
    <w:qFormat/>
    <w:uiPriority w:val="0"/>
    <w:rPr>
      <w:sz w:val="18"/>
      <w:szCs w:val="18"/>
    </w:rPr>
  </w:style>
  <w:style w:type="paragraph" w:styleId="27">
    <w:name w:val="footer"/>
    <w:basedOn w:val="1"/>
    <w:link w:val="210"/>
    <w:qFormat/>
    <w:uiPriority w:val="0"/>
    <w:pPr>
      <w:tabs>
        <w:tab w:val="center" w:pos="4153"/>
        <w:tab w:val="right" w:pos="8306"/>
      </w:tabs>
      <w:snapToGrid w:val="0"/>
      <w:jc w:val="left"/>
    </w:pPr>
    <w:rPr>
      <w:sz w:val="18"/>
      <w:szCs w:val="18"/>
    </w:rPr>
  </w:style>
  <w:style w:type="paragraph" w:styleId="28">
    <w:name w:val="header"/>
    <w:basedOn w:val="1"/>
    <w:link w:val="155"/>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rPr>
      <w:szCs w:val="20"/>
    </w:rPr>
  </w:style>
  <w:style w:type="paragraph" w:styleId="30">
    <w:name w:val="toc 4"/>
    <w:basedOn w:val="1"/>
    <w:next w:val="1"/>
    <w:qFormat/>
    <w:uiPriority w:val="0"/>
    <w:pPr>
      <w:ind w:left="630"/>
      <w:jc w:val="left"/>
    </w:pPr>
    <w:rPr>
      <w:rFonts w:ascii="Calibri" w:hAnsi="Calibri" w:cs="Calibri"/>
      <w:sz w:val="20"/>
      <w:szCs w:val="20"/>
    </w:rPr>
  </w:style>
  <w:style w:type="paragraph" w:styleId="31">
    <w:name w:val="index heading"/>
    <w:basedOn w:val="1"/>
    <w:next w:val="32"/>
    <w:qFormat/>
    <w:uiPriority w:val="0"/>
    <w:rPr>
      <w:rFonts w:ascii="Arial" w:hAnsi="Arial"/>
      <w:b/>
      <w:color w:val="3F3F3F"/>
    </w:rPr>
  </w:style>
  <w:style w:type="paragraph" w:styleId="32">
    <w:name w:val="index 1"/>
    <w:basedOn w:val="1"/>
    <w:next w:val="1"/>
    <w:qFormat/>
    <w:uiPriority w:val="0"/>
    <w:rPr>
      <w:color w:val="3F3F3F"/>
    </w:rPr>
  </w:style>
  <w:style w:type="paragraph" w:styleId="33">
    <w:name w:val="Subtitle"/>
    <w:basedOn w:val="1"/>
    <w:next w:val="1"/>
    <w:link w:val="134"/>
    <w:qFormat/>
    <w:uiPriority w:val="0"/>
    <w:pPr>
      <w:spacing w:before="240" w:after="60" w:line="312" w:lineRule="auto"/>
      <w:jc w:val="center"/>
      <w:outlineLvl w:val="1"/>
    </w:pPr>
    <w:rPr>
      <w:rFonts w:ascii="Cambria" w:hAnsi="Cambria"/>
      <w:b/>
      <w:bCs/>
      <w:kern w:val="28"/>
      <w:sz w:val="32"/>
      <w:szCs w:val="32"/>
    </w:rPr>
  </w:style>
  <w:style w:type="paragraph" w:styleId="34">
    <w:name w:val="toc 6"/>
    <w:basedOn w:val="1"/>
    <w:next w:val="1"/>
    <w:qFormat/>
    <w:uiPriority w:val="0"/>
    <w:pPr>
      <w:ind w:left="1050"/>
      <w:jc w:val="left"/>
    </w:pPr>
    <w:rPr>
      <w:rFonts w:ascii="Calibri" w:hAnsi="Calibri" w:cs="Calibri"/>
      <w:sz w:val="20"/>
      <w:szCs w:val="20"/>
    </w:rPr>
  </w:style>
  <w:style w:type="paragraph" w:styleId="35">
    <w:name w:val="Body Text Indent 3"/>
    <w:basedOn w:val="1"/>
    <w:link w:val="160"/>
    <w:qFormat/>
    <w:uiPriority w:val="0"/>
    <w:pPr>
      <w:spacing w:after="120"/>
      <w:ind w:left="420" w:leftChars="200"/>
    </w:pPr>
    <w:rPr>
      <w:sz w:val="16"/>
      <w:szCs w:val="16"/>
    </w:rPr>
  </w:style>
  <w:style w:type="paragraph" w:styleId="36">
    <w:name w:val="toc 2"/>
    <w:basedOn w:val="1"/>
    <w:next w:val="1"/>
    <w:qFormat/>
    <w:uiPriority w:val="0"/>
    <w:pPr>
      <w:ind w:left="420" w:leftChars="200"/>
    </w:pPr>
    <w:rPr>
      <w:rFonts w:ascii="宋体" w:hAnsi="宋体"/>
      <w:b/>
      <w:bCs/>
      <w:kern w:val="44"/>
      <w:sz w:val="32"/>
    </w:rPr>
  </w:style>
  <w:style w:type="paragraph" w:styleId="37">
    <w:name w:val="toc 9"/>
    <w:basedOn w:val="1"/>
    <w:next w:val="1"/>
    <w:qFormat/>
    <w:uiPriority w:val="0"/>
    <w:pPr>
      <w:ind w:left="1680"/>
      <w:jc w:val="left"/>
    </w:pPr>
    <w:rPr>
      <w:rFonts w:ascii="Calibri" w:hAnsi="Calibri" w:cs="Calibri"/>
      <w:sz w:val="20"/>
      <w:szCs w:val="20"/>
    </w:rPr>
  </w:style>
  <w:style w:type="paragraph" w:styleId="38">
    <w:name w:val="Body Text 2"/>
    <w:basedOn w:val="1"/>
    <w:link w:val="182"/>
    <w:qFormat/>
    <w:uiPriority w:val="0"/>
    <w:pPr>
      <w:widowControl/>
      <w:spacing w:after="120" w:line="480" w:lineRule="auto"/>
      <w:jc w:val="left"/>
    </w:pPr>
    <w:rPr>
      <w:rFonts w:ascii="宋体" w:hAnsi="宋体"/>
      <w:kern w:val="0"/>
      <w:sz w:val="24"/>
    </w:rPr>
  </w:style>
  <w:style w:type="paragraph" w:styleId="39">
    <w:name w:val="Normal (Web)"/>
    <w:basedOn w:val="1"/>
    <w:link w:val="194"/>
    <w:qFormat/>
    <w:uiPriority w:val="0"/>
    <w:pPr>
      <w:widowControl/>
      <w:spacing w:before="100" w:beforeAutospacing="1" w:after="100" w:afterAutospacing="1"/>
      <w:jc w:val="left"/>
    </w:pPr>
    <w:rPr>
      <w:rFonts w:ascii="宋体" w:hAnsi="宋体"/>
      <w:kern w:val="0"/>
      <w:sz w:val="24"/>
    </w:rPr>
  </w:style>
  <w:style w:type="paragraph" w:styleId="40">
    <w:name w:val="Title"/>
    <w:basedOn w:val="1"/>
    <w:next w:val="1"/>
    <w:link w:val="213"/>
    <w:qFormat/>
    <w:uiPriority w:val="0"/>
    <w:pPr>
      <w:spacing w:before="240" w:after="60"/>
      <w:jc w:val="center"/>
      <w:outlineLvl w:val="0"/>
    </w:pPr>
    <w:rPr>
      <w:rFonts w:ascii="Cambria" w:hAnsi="Cambria"/>
      <w:b/>
      <w:bCs/>
      <w:kern w:val="0"/>
      <w:sz w:val="32"/>
      <w:szCs w:val="32"/>
    </w:rPr>
  </w:style>
  <w:style w:type="paragraph" w:styleId="41">
    <w:name w:val="annotation subject"/>
    <w:basedOn w:val="15"/>
    <w:next w:val="15"/>
    <w:link w:val="189"/>
    <w:qFormat/>
    <w:uiPriority w:val="0"/>
    <w:rPr>
      <w:b/>
      <w:bCs/>
    </w:rPr>
  </w:style>
  <w:style w:type="paragraph" w:styleId="42">
    <w:name w:val="Body Text First Indent"/>
    <w:basedOn w:val="17"/>
    <w:qFormat/>
    <w:uiPriority w:val="0"/>
    <w:pPr>
      <w:ind w:firstLine="420" w:firstLineChars="100"/>
    </w:pPr>
    <w:rPr>
      <w:rFonts w:ascii="Verdana" w:hAnsi="Verdana"/>
      <w:szCs w:val="21"/>
    </w:rPr>
  </w:style>
  <w:style w:type="paragraph" w:styleId="43">
    <w:name w:val="Body Text First Indent 2"/>
    <w:basedOn w:val="18"/>
    <w:unhideWhenUsed/>
    <w:qFormat/>
    <w:uiPriority w:val="0"/>
    <w:pPr>
      <w:ind w:firstLine="420" w:firstLineChars="200"/>
    </w:p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basedOn w:val="46"/>
    <w:qFormat/>
    <w:uiPriority w:val="0"/>
    <w:rPr>
      <w:rFonts w:ascii="Times New Roman" w:hAnsi="Times New Roman" w:eastAsia="宋体" w:cs="Times New Roman"/>
      <w:b/>
    </w:rPr>
  </w:style>
  <w:style w:type="character" w:styleId="48">
    <w:name w:val="page number"/>
    <w:basedOn w:val="46"/>
    <w:qFormat/>
    <w:uiPriority w:val="0"/>
    <w:rPr>
      <w:rFonts w:ascii="Times New Roman" w:hAnsi="Times New Roman" w:eastAsia="宋体" w:cs="Times New Roman"/>
    </w:rPr>
  </w:style>
  <w:style w:type="character" w:styleId="49">
    <w:name w:val="FollowedHyperlink"/>
    <w:qFormat/>
    <w:uiPriority w:val="0"/>
    <w:rPr>
      <w:rFonts w:ascii="Times New Roman" w:hAnsi="Times New Roman" w:eastAsia="宋体" w:cs="Times New Roman"/>
      <w:color w:val="800080"/>
      <w:u w:val="single"/>
    </w:rPr>
  </w:style>
  <w:style w:type="character" w:styleId="50">
    <w:name w:val="Hyperlink"/>
    <w:qFormat/>
    <w:uiPriority w:val="0"/>
    <w:rPr>
      <w:rFonts w:ascii="Times New Roman" w:hAnsi="Times New Roman" w:eastAsia="宋体" w:cs="Times New Roman"/>
      <w:color w:val="0000FF"/>
      <w:u w:val="single"/>
    </w:rPr>
  </w:style>
  <w:style w:type="character" w:styleId="51">
    <w:name w:val="annotation reference"/>
    <w:qFormat/>
    <w:uiPriority w:val="0"/>
    <w:rPr>
      <w:rFonts w:ascii="Times New Roman" w:hAnsi="Times New Roman" w:eastAsia="宋体" w:cs="Times New Roman"/>
      <w:sz w:val="21"/>
      <w:szCs w:val="21"/>
    </w:rPr>
  </w:style>
  <w:style w:type="paragraph" w:customStyle="1" w:styleId="52">
    <w:name w:val="Fließtext"/>
    <w:basedOn w:val="1"/>
    <w:qFormat/>
    <w:uiPriority w:val="0"/>
    <w:pPr>
      <w:overflowPunct w:val="0"/>
      <w:autoSpaceDE w:val="0"/>
      <w:autoSpaceDN w:val="0"/>
      <w:adjustRightInd w:val="0"/>
      <w:textAlignment w:val="baseline"/>
    </w:pPr>
    <w:rPr>
      <w:kern w:val="28"/>
      <w:szCs w:val="20"/>
    </w:rPr>
  </w:style>
  <w:style w:type="paragraph" w:customStyle="1" w:styleId="53">
    <w:name w:val="段落"/>
    <w:qFormat/>
    <w:uiPriority w:val="0"/>
    <w:pPr>
      <w:adjustRightInd w:val="0"/>
      <w:snapToGrid w:val="0"/>
      <w:spacing w:before="120" w:after="120" w:line="360" w:lineRule="auto"/>
      <w:ind w:firstLine="420"/>
      <w:jc w:val="both"/>
    </w:pPr>
    <w:rPr>
      <w:rFonts w:ascii="Times New Roman" w:hAnsi="Times New Roman" w:eastAsia="仿宋_GB2312" w:cs="Times New Roman"/>
      <w:kern w:val="2"/>
      <w:sz w:val="24"/>
      <w:szCs w:val="24"/>
      <w:lang w:val="en-US" w:eastAsia="zh-CN" w:bidi="ar-SA"/>
    </w:rPr>
  </w:style>
  <w:style w:type="paragraph" w:customStyle="1" w:styleId="54">
    <w:name w:val="纯文本_2"/>
    <w:basedOn w:val="55"/>
    <w:link w:val="178"/>
    <w:qFormat/>
    <w:uiPriority w:val="0"/>
    <w:rPr>
      <w:rFonts w:ascii="宋体" w:hAnsi="Courier New"/>
      <w:szCs w:val="20"/>
    </w:rPr>
  </w:style>
  <w:style w:type="paragraph" w:customStyle="1" w:styleId="55">
    <w:name w:val="正文_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Char Char Char Char"/>
    <w:basedOn w:val="14"/>
    <w:qFormat/>
    <w:uiPriority w:val="0"/>
    <w:pPr>
      <w:adjustRightInd w:val="0"/>
      <w:snapToGrid w:val="0"/>
      <w:spacing w:line="360" w:lineRule="auto"/>
    </w:pPr>
  </w:style>
  <w:style w:type="paragraph" w:customStyle="1" w:styleId="57">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58">
    <w:name w:val="+正文"/>
    <w:basedOn w:val="1"/>
    <w:qFormat/>
    <w:uiPriority w:val="0"/>
    <w:pPr>
      <w:spacing w:line="360" w:lineRule="auto"/>
      <w:ind w:firstLine="200" w:firstLineChars="200"/>
    </w:pPr>
    <w:rPr>
      <w:sz w:val="28"/>
      <w:szCs w:val="20"/>
    </w:rPr>
  </w:style>
  <w:style w:type="paragraph" w:customStyle="1" w:styleId="59">
    <w:name w:val="列出段落1"/>
    <w:basedOn w:val="1"/>
    <w:qFormat/>
    <w:uiPriority w:val="0"/>
    <w:pPr>
      <w:ind w:firstLine="420" w:firstLineChars="200"/>
    </w:pPr>
    <w:rPr>
      <w:rFonts w:ascii="Calibri" w:hAnsi="Calibri" w:cs="黑体"/>
      <w:szCs w:val="22"/>
    </w:rPr>
  </w:style>
  <w:style w:type="paragraph" w:customStyle="1" w:styleId="60">
    <w:name w:val="p0"/>
    <w:basedOn w:val="1"/>
    <w:qFormat/>
    <w:uiPriority w:val="0"/>
    <w:pPr>
      <w:widowControl/>
    </w:pPr>
    <w:rPr>
      <w:rFonts w:ascii="黑体" w:hAnsi="宋体" w:eastAsia="黑体" w:cs="宋体"/>
      <w:kern w:val="0"/>
      <w:szCs w:val="21"/>
    </w:rPr>
  </w:style>
  <w:style w:type="paragraph" w:customStyle="1" w:styleId="61">
    <w:name w:val="Char1 Char Char Char Char Char Char"/>
    <w:basedOn w:val="1"/>
    <w:qFormat/>
    <w:uiPriority w:val="0"/>
    <w:rPr>
      <w:rFonts w:ascii="Tahoma" w:hAnsi="Tahoma"/>
      <w:sz w:val="24"/>
      <w:szCs w:val="20"/>
    </w:rPr>
  </w:style>
  <w:style w:type="paragraph" w:customStyle="1" w:styleId="62">
    <w:name w:val="大汉方案正文"/>
    <w:basedOn w:val="1"/>
    <w:link w:val="140"/>
    <w:qFormat/>
    <w:uiPriority w:val="0"/>
    <w:pPr>
      <w:spacing w:line="360" w:lineRule="auto"/>
      <w:ind w:firstLine="200" w:firstLineChars="200"/>
    </w:pPr>
    <w:rPr>
      <w:rFonts w:ascii="Arial" w:hAnsi="Arial"/>
      <w:kern w:val="0"/>
      <w:sz w:val="24"/>
      <w:szCs w:val="20"/>
    </w:rPr>
  </w:style>
  <w:style w:type="paragraph" w:customStyle="1" w:styleId="63">
    <w:name w:val="符号列表"/>
    <w:basedOn w:val="1"/>
    <w:qFormat/>
    <w:uiPriority w:val="0"/>
    <w:pPr>
      <w:numPr>
        <w:ilvl w:val="0"/>
        <w:numId w:val="2"/>
      </w:numPr>
      <w:adjustRightInd w:val="0"/>
      <w:spacing w:line="440" w:lineRule="atLeast"/>
    </w:pPr>
    <w:rPr>
      <w:kern w:val="0"/>
      <w:sz w:val="24"/>
      <w:szCs w:val="20"/>
    </w:rPr>
  </w:style>
  <w:style w:type="paragraph" w:customStyle="1" w:styleId="64">
    <w:name w:val="封面标题"/>
    <w:qFormat/>
    <w:uiPriority w:val="0"/>
    <w:pPr>
      <w:spacing w:line="360" w:lineRule="auto"/>
      <w:jc w:val="center"/>
    </w:pPr>
    <w:rPr>
      <w:rFonts w:ascii="Times New Roman" w:hAnsi="Times New Roman" w:eastAsia="宋体" w:cs="Times New Roman"/>
      <w:b/>
      <w:color w:val="000000"/>
      <w:sz w:val="44"/>
      <w:lang w:val="en-US" w:eastAsia="zh-CN" w:bidi="ar-SA"/>
    </w:rPr>
  </w:style>
  <w:style w:type="paragraph" w:customStyle="1" w:styleId="65">
    <w:name w:val="样式2"/>
    <w:basedOn w:val="17"/>
    <w:qFormat/>
    <w:uiPriority w:val="0"/>
    <w:pPr>
      <w:spacing w:after="0" w:line="480" w:lineRule="exact"/>
      <w:jc w:val="center"/>
    </w:pPr>
    <w:rPr>
      <w:rFonts w:ascii="宋体" w:hAnsi="宋体"/>
      <w:b/>
      <w:bCs/>
      <w:kern w:val="0"/>
      <w:sz w:val="32"/>
      <w:szCs w:val="32"/>
    </w:rPr>
  </w:style>
  <w:style w:type="paragraph" w:customStyle="1" w:styleId="66">
    <w:name w:val="正文_29_3_9"/>
    <w:qFormat/>
    <w:uiPriority w:val="0"/>
    <w:pPr>
      <w:widowControl w:val="0"/>
      <w:jc w:val="both"/>
    </w:pPr>
    <w:rPr>
      <w:rFonts w:ascii="Calibri" w:hAnsi="Calibri" w:eastAsia="宋体" w:cs="Times New Roman"/>
      <w:kern w:val="2"/>
      <w:sz w:val="21"/>
      <w:szCs w:val="24"/>
      <w:lang w:val="en-US" w:eastAsia="zh-CN" w:bidi="ar-SA"/>
    </w:rPr>
  </w:style>
  <w:style w:type="paragraph" w:customStyle="1" w:styleId="67">
    <w:name w:val="paragraph1"/>
    <w:basedOn w:val="1"/>
    <w:link w:val="183"/>
    <w:qFormat/>
    <w:uiPriority w:val="0"/>
    <w:pPr>
      <w:spacing w:afterLines="30" w:line="360" w:lineRule="auto"/>
      <w:ind w:firstLine="480" w:firstLineChars="200"/>
    </w:pPr>
    <w:rPr>
      <w:sz w:val="24"/>
    </w:rPr>
  </w:style>
  <w:style w:type="paragraph" w:customStyle="1" w:styleId="68">
    <w:name w:val="列出段落2"/>
    <w:basedOn w:val="1"/>
    <w:qFormat/>
    <w:uiPriority w:val="0"/>
    <w:pPr>
      <w:ind w:firstLine="420" w:firstLineChars="200"/>
    </w:pPr>
    <w:rPr>
      <w:rFonts w:ascii="Calibri" w:hAnsi="Calibri"/>
      <w:szCs w:val="22"/>
    </w:rPr>
  </w:style>
  <w:style w:type="paragraph" w:customStyle="1" w:styleId="69">
    <w:name w:val="样式3"/>
    <w:basedOn w:val="22"/>
    <w:link w:val="196"/>
    <w:qFormat/>
    <w:uiPriority w:val="0"/>
    <w:pPr>
      <w:spacing w:line="0" w:lineRule="atLeast"/>
      <w:outlineLvl w:val="0"/>
    </w:pPr>
    <w:rPr>
      <w:sz w:val="28"/>
    </w:rPr>
  </w:style>
  <w:style w:type="paragraph" w:customStyle="1" w:styleId="70">
    <w:name w:val="itemlistintable"/>
    <w:basedOn w:val="1"/>
    <w:qFormat/>
    <w:uiPriority w:val="0"/>
    <w:pPr>
      <w:widowControl/>
      <w:spacing w:before="100" w:beforeAutospacing="1" w:after="100" w:afterAutospacing="1"/>
      <w:jc w:val="left"/>
    </w:pPr>
    <w:rPr>
      <w:rFonts w:ascii="宋体" w:hAnsi="宋体" w:cs="宋体"/>
      <w:kern w:val="0"/>
      <w:sz w:val="24"/>
    </w:rPr>
  </w:style>
  <w:style w:type="paragraph" w:customStyle="1" w:styleId="71">
    <w:name w:val="标准"/>
    <w:basedOn w:val="1"/>
    <w:qFormat/>
    <w:uiPriority w:val="0"/>
    <w:pPr>
      <w:spacing w:line="360" w:lineRule="auto"/>
      <w:ind w:firstLine="200" w:firstLineChars="200"/>
    </w:pPr>
    <w:rPr>
      <w:rFonts w:cs="宋体"/>
      <w:szCs w:val="20"/>
    </w:rPr>
  </w:style>
  <w:style w:type="paragraph" w:customStyle="1" w:styleId="72">
    <w:name w:val="样式1"/>
    <w:basedOn w:val="6"/>
    <w:qFormat/>
    <w:uiPriority w:val="0"/>
    <w:pPr>
      <w:adjustRightInd w:val="0"/>
      <w:spacing w:line="376" w:lineRule="atLeast"/>
      <w:textAlignment w:val="baseline"/>
    </w:pPr>
    <w:rPr>
      <w:rFonts w:ascii="宋体" w:hAnsi="宋体" w:eastAsia="宋体"/>
      <w:b w:val="0"/>
      <w:bCs w:val="0"/>
      <w:kern w:val="0"/>
      <w:sz w:val="24"/>
      <w:szCs w:val="24"/>
    </w:rPr>
  </w:style>
  <w:style w:type="paragraph" w:customStyle="1" w:styleId="73">
    <w:name w:val="标准无序列表(L1)"/>
    <w:basedOn w:val="1"/>
    <w:qFormat/>
    <w:uiPriority w:val="0"/>
    <w:pPr>
      <w:tabs>
        <w:tab w:val="left" w:pos="425"/>
      </w:tabs>
      <w:ind w:left="425" w:hanging="425"/>
    </w:pPr>
    <w:rPr>
      <w:rFonts w:ascii="仿宋_GB2312" w:hAnsi="宋体" w:eastAsia="仿宋_GB2312"/>
      <w:sz w:val="28"/>
    </w:rPr>
  </w:style>
  <w:style w:type="paragraph" w:customStyle="1" w:styleId="74">
    <w:name w:val="Char Char Char Char Char Char Char Char Char Char"/>
    <w:basedOn w:val="1"/>
    <w:qFormat/>
    <w:uiPriority w:val="0"/>
    <w:rPr>
      <w:rFonts w:ascii="Tahoma" w:hAnsi="Tahoma"/>
      <w:sz w:val="24"/>
      <w:szCs w:val="20"/>
    </w:rPr>
  </w:style>
  <w:style w:type="paragraph" w:customStyle="1" w:styleId="75">
    <w:name w:val="Char4"/>
    <w:basedOn w:val="1"/>
    <w:qFormat/>
    <w:uiPriority w:val="0"/>
    <w:rPr>
      <w:rFonts w:ascii="Tahoma" w:hAnsi="Tahoma"/>
      <w:sz w:val="24"/>
      <w:szCs w:val="20"/>
    </w:rPr>
  </w:style>
  <w:style w:type="paragraph" w:customStyle="1" w:styleId="76">
    <w:name w:val="Char Char Char Char Char Char Char"/>
    <w:basedOn w:val="1"/>
    <w:qFormat/>
    <w:uiPriority w:val="0"/>
    <w:pPr>
      <w:tabs>
        <w:tab w:val="left" w:pos="432"/>
      </w:tabs>
      <w:ind w:left="432" w:hanging="432"/>
    </w:pPr>
    <w:rPr>
      <w:rFonts w:ascii="Tahoma" w:hAnsi="Tahoma"/>
      <w:sz w:val="24"/>
      <w:szCs w:val="20"/>
    </w:rPr>
  </w:style>
  <w:style w:type="paragraph" w:customStyle="1" w:styleId="77">
    <w:name w:val="Char1 Char Char Char Char Char Char1"/>
    <w:basedOn w:val="1"/>
    <w:qFormat/>
    <w:uiPriority w:val="0"/>
    <w:rPr>
      <w:rFonts w:ascii="Tahoma" w:hAnsi="Tahoma"/>
      <w:sz w:val="24"/>
      <w:szCs w:val="20"/>
    </w:rPr>
  </w:style>
  <w:style w:type="paragraph" w:customStyle="1" w:styleId="78">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79">
    <w:name w:val="Char"/>
    <w:basedOn w:val="1"/>
    <w:qFormat/>
    <w:uiPriority w:val="0"/>
    <w:rPr>
      <w:rFonts w:ascii="Tahoma" w:hAnsi="Tahoma"/>
      <w:sz w:val="24"/>
      <w:szCs w:val="20"/>
    </w:rPr>
  </w:style>
  <w:style w:type="paragraph" w:customStyle="1" w:styleId="80">
    <w:name w:val="Char Char Char Char Char Char Char Char Char Char Char Char Char"/>
    <w:basedOn w:val="1"/>
    <w:qFormat/>
    <w:uiPriority w:val="0"/>
    <w:rPr>
      <w:rFonts w:ascii="Tahoma" w:hAnsi="Tahoma"/>
      <w:sz w:val="24"/>
      <w:szCs w:val="20"/>
    </w:rPr>
  </w:style>
  <w:style w:type="paragraph" w:customStyle="1" w:styleId="81">
    <w:name w:val="标3"/>
    <w:basedOn w:val="1"/>
    <w:qFormat/>
    <w:uiPriority w:val="0"/>
    <w:pPr>
      <w:tabs>
        <w:tab w:val="left" w:pos="1965"/>
      </w:tabs>
      <w:adjustRightInd w:val="0"/>
      <w:snapToGrid w:val="0"/>
      <w:spacing w:before="50"/>
      <w:ind w:left="1965" w:hanging="420"/>
      <w:outlineLvl w:val="2"/>
    </w:pPr>
    <w:rPr>
      <w:rFonts w:ascii="Arial Narrow" w:hAnsi="Arial Narrow" w:eastAsia="仿宋_GB2312"/>
      <w:sz w:val="28"/>
      <w:szCs w:val="20"/>
    </w:rPr>
  </w:style>
  <w:style w:type="paragraph" w:customStyle="1" w:styleId="82">
    <w:name w:val="样式 仿宋_GB2312 四号 左 行距: 1.5 倍行距"/>
    <w:basedOn w:val="1"/>
    <w:qFormat/>
    <w:uiPriority w:val="0"/>
    <w:pPr>
      <w:spacing w:line="360" w:lineRule="auto"/>
      <w:ind w:firstLine="200" w:firstLineChars="200"/>
      <w:jc w:val="left"/>
    </w:pPr>
    <w:rPr>
      <w:rFonts w:ascii="仿宋_GB2312" w:hAnsi="仿宋" w:eastAsia="仿宋_GB2312" w:cs="宋体"/>
      <w:kern w:val="0"/>
      <w:sz w:val="28"/>
      <w:szCs w:val="20"/>
    </w:rPr>
  </w:style>
  <w:style w:type="paragraph" w:customStyle="1" w:styleId="8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84">
    <w:name w:val="Char Char"/>
    <w:basedOn w:val="1"/>
    <w:qFormat/>
    <w:uiPriority w:val="0"/>
    <w:rPr>
      <w:szCs w:val="20"/>
    </w:rPr>
  </w:style>
  <w:style w:type="paragraph" w:customStyle="1" w:styleId="85">
    <w:name w:val="列表段落1"/>
    <w:basedOn w:val="1"/>
    <w:qFormat/>
    <w:uiPriority w:val="0"/>
    <w:pPr>
      <w:ind w:firstLine="420" w:firstLineChars="200"/>
    </w:pPr>
    <w:rPr>
      <w:rFonts w:ascii="Calibri" w:hAnsi="Calibri" w:cs="黑体"/>
      <w:szCs w:val="22"/>
    </w:rPr>
  </w:style>
  <w:style w:type="paragraph" w:customStyle="1" w:styleId="86">
    <w:name w:val="可研报告正文"/>
    <w:basedOn w:val="18"/>
    <w:qFormat/>
    <w:uiPriority w:val="0"/>
    <w:pPr>
      <w:ind w:firstLine="177" w:firstLineChars="177"/>
    </w:pPr>
    <w:rPr>
      <w:rFonts w:ascii="仿宋_GB2312" w:hAnsi="Times New Roman" w:eastAsia="仿宋_GB2312"/>
      <w:sz w:val="28"/>
      <w:szCs w:val="24"/>
    </w:rPr>
  </w:style>
  <w:style w:type="paragraph" w:customStyle="1" w:styleId="87">
    <w:name w:val="font7"/>
    <w:basedOn w:val="1"/>
    <w:qFormat/>
    <w:uiPriority w:val="0"/>
    <w:pPr>
      <w:widowControl/>
      <w:spacing w:before="100" w:beforeAutospacing="1" w:after="100" w:afterAutospacing="1"/>
      <w:jc w:val="left"/>
    </w:pPr>
    <w:rPr>
      <w:kern w:val="0"/>
      <w:sz w:val="24"/>
    </w:rPr>
  </w:style>
  <w:style w:type="paragraph" w:customStyle="1" w:styleId="88">
    <w:name w:val="目录题目"/>
    <w:basedOn w:val="1"/>
    <w:qFormat/>
    <w:uiPriority w:val="0"/>
    <w:pPr>
      <w:tabs>
        <w:tab w:val="left" w:pos="4665"/>
      </w:tabs>
      <w:spacing w:line="360" w:lineRule="auto"/>
      <w:jc w:val="center"/>
    </w:pPr>
    <w:rPr>
      <w:rFonts w:ascii="Arial" w:hAnsi="Arial"/>
      <w:b/>
      <w:bCs/>
      <w:sz w:val="30"/>
    </w:rPr>
  </w:style>
  <w:style w:type="paragraph" w:customStyle="1" w:styleId="89">
    <w:name w:val="样式 正文缩进 + 首行缩进:  2 字符"/>
    <w:basedOn w:val="4"/>
    <w:link w:val="197"/>
    <w:qFormat/>
    <w:uiPriority w:val="0"/>
    <w:pPr>
      <w:spacing w:afterLines="50" w:line="360" w:lineRule="auto"/>
      <w:ind w:firstLine="200" w:firstLineChars="200"/>
      <w:jc w:val="left"/>
    </w:pPr>
    <w:rPr>
      <w:rFonts w:cs="宋体"/>
      <w:sz w:val="24"/>
    </w:rPr>
  </w:style>
  <w:style w:type="paragraph" w:customStyle="1" w:styleId="90">
    <w:name w:val="Char2"/>
    <w:basedOn w:val="1"/>
    <w:qFormat/>
    <w:uiPriority w:val="0"/>
    <w:rPr>
      <w:rFonts w:ascii="Tahoma" w:hAnsi="Tahoma"/>
      <w:sz w:val="24"/>
      <w:szCs w:val="20"/>
    </w:rPr>
  </w:style>
  <w:style w:type="paragraph" w:customStyle="1" w:styleId="91">
    <w:name w:val="n"/>
    <w:basedOn w:val="1"/>
    <w:qFormat/>
    <w:uiPriority w:val="0"/>
    <w:pPr>
      <w:autoSpaceDE w:val="0"/>
      <w:autoSpaceDN w:val="0"/>
      <w:adjustRightInd w:val="0"/>
      <w:spacing w:line="400" w:lineRule="atLeast"/>
      <w:textAlignment w:val="baseline"/>
    </w:pPr>
    <w:rPr>
      <w:rFonts w:ascii="宋体" w:cs="宋体"/>
      <w:kern w:val="0"/>
      <w:sz w:val="24"/>
    </w:rPr>
  </w:style>
  <w:style w:type="paragraph" w:customStyle="1" w:styleId="92">
    <w:name w:val="样式 正文首行缩进 + 小四 首行缩进:  1 字符 行距: 1.5 倍行距"/>
    <w:basedOn w:val="28"/>
    <w:next w:val="1"/>
    <w:qFormat/>
    <w:uiPriority w:val="0"/>
    <w:pPr>
      <w:pBdr>
        <w:bottom w:val="none" w:color="auto" w:sz="0" w:space="0"/>
      </w:pBdr>
      <w:tabs>
        <w:tab w:val="clear" w:pos="4153"/>
        <w:tab w:val="clear" w:pos="8306"/>
      </w:tabs>
      <w:snapToGrid/>
      <w:spacing w:after="120" w:line="360" w:lineRule="auto"/>
      <w:ind w:left="100" w:leftChars="100" w:right="100" w:rightChars="100" w:firstLine="240" w:firstLineChars="200"/>
      <w:jc w:val="both"/>
    </w:pPr>
    <w:rPr>
      <w:rFonts w:cs="宋体"/>
      <w:sz w:val="24"/>
      <w:szCs w:val="20"/>
    </w:rPr>
  </w:style>
  <w:style w:type="paragraph" w:customStyle="1" w:styleId="93">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9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95">
    <w:name w:val="Char Char Char Char Char Char Char Char Char Char1"/>
    <w:basedOn w:val="1"/>
    <w:qFormat/>
    <w:uiPriority w:val="0"/>
    <w:pPr>
      <w:adjustRightInd w:val="0"/>
      <w:spacing w:line="360" w:lineRule="auto"/>
    </w:pPr>
    <w:rPr>
      <w:kern w:val="0"/>
      <w:sz w:val="24"/>
      <w:szCs w:val="20"/>
    </w:rPr>
  </w:style>
  <w:style w:type="paragraph" w:customStyle="1" w:styleId="96">
    <w:name w:val="正文 + 宋体"/>
    <w:basedOn w:val="1"/>
    <w:qFormat/>
    <w:uiPriority w:val="0"/>
    <w:pPr>
      <w:widowControl/>
      <w:spacing w:line="360" w:lineRule="auto"/>
      <w:jc w:val="left"/>
    </w:pPr>
    <w:rPr>
      <w:rFonts w:ascii="宋体" w:hAnsi="宋体" w:cs="宋体"/>
      <w:kern w:val="0"/>
      <w:sz w:val="18"/>
      <w:szCs w:val="18"/>
    </w:rPr>
  </w:style>
  <w:style w:type="paragraph" w:customStyle="1" w:styleId="97">
    <w:name w:val="样式 仿宋 四号 左 行距: 1.5 倍行距"/>
    <w:basedOn w:val="1"/>
    <w:qFormat/>
    <w:uiPriority w:val="0"/>
    <w:pPr>
      <w:spacing w:line="360" w:lineRule="auto"/>
      <w:jc w:val="left"/>
    </w:pPr>
    <w:rPr>
      <w:rFonts w:ascii="仿宋" w:hAnsi="仿宋" w:eastAsia="仿宋" w:cs="宋体"/>
      <w:kern w:val="0"/>
      <w:sz w:val="28"/>
      <w:szCs w:val="20"/>
    </w:rPr>
  </w:style>
  <w:style w:type="paragraph" w:customStyle="1" w:styleId="98">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99">
    <w:name w:val="font9"/>
    <w:basedOn w:val="1"/>
    <w:qFormat/>
    <w:uiPriority w:val="0"/>
    <w:pPr>
      <w:widowControl/>
      <w:spacing w:before="100" w:beforeAutospacing="1" w:after="100" w:afterAutospacing="1"/>
      <w:jc w:val="left"/>
    </w:pPr>
    <w:rPr>
      <w:rFonts w:hint="eastAsia" w:ascii="宋体" w:hAnsi="宋体"/>
      <w:b/>
      <w:bCs/>
      <w:kern w:val="0"/>
      <w:sz w:val="24"/>
    </w:rPr>
  </w:style>
  <w:style w:type="paragraph" w:customStyle="1" w:styleId="100">
    <w:name w:val="Char1 Char Char Char"/>
    <w:basedOn w:val="1"/>
    <w:qFormat/>
    <w:uiPriority w:val="0"/>
    <w:pPr>
      <w:ind w:left="420" w:hanging="420"/>
    </w:pPr>
    <w:rPr>
      <w:sz w:val="24"/>
    </w:rPr>
  </w:style>
  <w:style w:type="paragraph" w:customStyle="1" w:styleId="101">
    <w:name w:val="Char Char Char Char Char Char1 Char"/>
    <w:basedOn w:val="1"/>
    <w:qFormat/>
    <w:uiPriority w:val="0"/>
    <w:rPr>
      <w:szCs w:val="20"/>
    </w:rPr>
  </w:style>
  <w:style w:type="paragraph" w:customStyle="1" w:styleId="102">
    <w:name w:val="font8"/>
    <w:basedOn w:val="1"/>
    <w:qFormat/>
    <w:uiPriority w:val="0"/>
    <w:pPr>
      <w:widowControl/>
      <w:spacing w:before="100" w:beforeAutospacing="1" w:after="100" w:afterAutospacing="1"/>
      <w:jc w:val="left"/>
    </w:pPr>
    <w:rPr>
      <w:b/>
      <w:bCs/>
      <w:kern w:val="0"/>
      <w:sz w:val="24"/>
    </w:rPr>
  </w:style>
  <w:style w:type="paragraph" w:customStyle="1" w:styleId="10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104">
    <w:name w:val="纯文本 New"/>
    <w:basedOn w:val="1"/>
    <w:qFormat/>
    <w:uiPriority w:val="0"/>
    <w:pPr>
      <w:widowControl/>
      <w:jc w:val="left"/>
    </w:pPr>
    <w:rPr>
      <w:rFonts w:ascii="宋体" w:hAnsi="Courier New"/>
    </w:rPr>
  </w:style>
  <w:style w:type="paragraph" w:customStyle="1" w:styleId="105">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Char Char Char Char1"/>
    <w:basedOn w:val="1"/>
    <w:qFormat/>
    <w:uiPriority w:val="0"/>
    <w:rPr>
      <w:rFonts w:ascii="Tahoma" w:hAnsi="Tahoma"/>
      <w:sz w:val="24"/>
      <w:szCs w:val="20"/>
    </w:rPr>
  </w:style>
  <w:style w:type="paragraph" w:customStyle="1" w:styleId="107">
    <w:name w:val="heisong"/>
    <w:basedOn w:val="1"/>
    <w:qFormat/>
    <w:uiPriority w:val="0"/>
    <w:pPr>
      <w:widowControl/>
      <w:spacing w:before="100" w:beforeAutospacing="1" w:after="100" w:afterAutospacing="1" w:line="300" w:lineRule="atLeast"/>
      <w:jc w:val="left"/>
    </w:pPr>
    <w:rPr>
      <w:rFonts w:ascii="ˎ̥" w:hAnsi="ˎ̥" w:cs="宋体"/>
      <w:color w:val="000000"/>
      <w:kern w:val="0"/>
      <w:sz w:val="18"/>
      <w:szCs w:val="18"/>
    </w:rPr>
  </w:style>
  <w:style w:type="paragraph" w:customStyle="1" w:styleId="108">
    <w:name w:val="_Style 102"/>
    <w:basedOn w:val="1"/>
    <w:next w:val="1"/>
    <w:link w:val="168"/>
    <w:qFormat/>
    <w:uiPriority w:val="0"/>
    <w:pPr>
      <w:widowControl/>
      <w:pBdr>
        <w:top w:val="single" w:color="auto" w:sz="6" w:space="1"/>
      </w:pBdr>
      <w:jc w:val="center"/>
    </w:pPr>
    <w:rPr>
      <w:rFonts w:ascii="Arial" w:hAnsi="Arial"/>
      <w:vanish/>
      <w:kern w:val="0"/>
      <w:sz w:val="16"/>
      <w:szCs w:val="16"/>
    </w:rPr>
  </w:style>
  <w:style w:type="paragraph" w:customStyle="1" w:styleId="109">
    <w:name w:val="样式 可研报告正文 + 仿宋"/>
    <w:basedOn w:val="86"/>
    <w:qFormat/>
    <w:uiPriority w:val="0"/>
    <w:pPr>
      <w:ind w:firstLine="560" w:firstLineChars="200"/>
    </w:pPr>
    <w:rPr>
      <w:rFonts w:ascii="仿宋" w:hAnsi="仿宋" w:eastAsia="宋体" w:cs="宋体"/>
      <w:szCs w:val="20"/>
    </w:rPr>
  </w:style>
  <w:style w:type="paragraph" w:customStyle="1" w:styleId="110">
    <w:name w:val="纯文本_6"/>
    <w:basedOn w:val="1"/>
    <w:link w:val="153"/>
    <w:qFormat/>
    <w:uiPriority w:val="0"/>
    <w:rPr>
      <w:rFonts w:ascii="宋体" w:hAnsi="Courier New"/>
      <w:szCs w:val="20"/>
    </w:rPr>
  </w:style>
  <w:style w:type="paragraph" w:customStyle="1" w:styleId="111">
    <w:name w:val="_Style 2"/>
    <w:basedOn w:val="1"/>
    <w:qFormat/>
    <w:uiPriority w:val="0"/>
    <w:pPr>
      <w:ind w:firstLine="420" w:firstLineChars="200"/>
    </w:pPr>
    <w:rPr>
      <w:rFonts w:ascii="Calibri" w:hAnsi="Calibri"/>
      <w:szCs w:val="22"/>
    </w:rPr>
  </w:style>
  <w:style w:type="paragraph" w:customStyle="1" w:styleId="112">
    <w:name w:val="Normal1"/>
    <w:next w:val="1"/>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113">
    <w:name w:val="正文段"/>
    <w:basedOn w:val="1"/>
    <w:qFormat/>
    <w:uiPriority w:val="0"/>
    <w:pPr>
      <w:snapToGrid w:val="0"/>
      <w:spacing w:after="240" w:line="240" w:lineRule="atLeast"/>
      <w:ind w:firstLine="425"/>
    </w:pPr>
    <w:rPr>
      <w:rFonts w:ascii="宋体"/>
      <w:sz w:val="24"/>
      <w:szCs w:val="20"/>
    </w:rPr>
  </w:style>
  <w:style w:type="paragraph" w:customStyle="1" w:styleId="11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16">
    <w:name w:val="样式11"/>
    <w:basedOn w:val="3"/>
    <w:qFormat/>
    <w:uiPriority w:val="0"/>
    <w:pPr>
      <w:numPr>
        <w:numId w:val="0"/>
      </w:numPr>
      <w:spacing w:before="0" w:after="0" w:line="500" w:lineRule="exact"/>
      <w:jc w:val="both"/>
    </w:pPr>
    <w:rPr>
      <w:rFonts w:ascii="宋体" w:hAnsi="宋体" w:eastAsia="黑体"/>
      <w:b w:val="0"/>
      <w:sz w:val="24"/>
      <w:szCs w:val="24"/>
    </w:rPr>
  </w:style>
  <w:style w:type="paragraph" w:customStyle="1" w:styleId="117">
    <w:name w:val="font5"/>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18">
    <w:name w:val="默认段落字体 Para Char Char Char Char Char Char Char"/>
    <w:basedOn w:val="1"/>
    <w:qFormat/>
    <w:uiPriority w:val="0"/>
    <w:rPr>
      <w:rFonts w:ascii="Tahoma" w:hAnsi="Tahoma"/>
      <w:sz w:val="24"/>
      <w:szCs w:val="20"/>
    </w:rPr>
  </w:style>
  <w:style w:type="paragraph" w:customStyle="1" w:styleId="119">
    <w:name w:val="列出段落21"/>
    <w:basedOn w:val="1"/>
    <w:qFormat/>
    <w:uiPriority w:val="0"/>
    <w:pPr>
      <w:ind w:firstLine="420" w:firstLineChars="200"/>
    </w:pPr>
    <w:rPr>
      <w:rFonts w:ascii="Calibri" w:hAnsi="Calibri" w:cs="黑体"/>
      <w:szCs w:val="22"/>
    </w:rPr>
  </w:style>
  <w:style w:type="paragraph" w:customStyle="1" w:styleId="120">
    <w:name w:val="_Style 114"/>
    <w:basedOn w:val="1"/>
    <w:next w:val="1"/>
    <w:link w:val="180"/>
    <w:qFormat/>
    <w:uiPriority w:val="0"/>
    <w:pPr>
      <w:widowControl/>
      <w:pBdr>
        <w:bottom w:val="single" w:color="auto" w:sz="6" w:space="1"/>
      </w:pBdr>
      <w:jc w:val="center"/>
    </w:pPr>
    <w:rPr>
      <w:rFonts w:ascii="Arial" w:hAnsi="Arial"/>
      <w:vanish/>
      <w:kern w:val="0"/>
      <w:sz w:val="16"/>
      <w:szCs w:val="16"/>
    </w:rPr>
  </w:style>
  <w:style w:type="paragraph" w:customStyle="1" w:styleId="121">
    <w:name w:val="Char11"/>
    <w:basedOn w:val="1"/>
    <w:qFormat/>
    <w:uiPriority w:val="0"/>
    <w:rPr>
      <w:rFonts w:ascii="Tahoma" w:hAnsi="Tahoma"/>
      <w:sz w:val="24"/>
      <w:szCs w:val="20"/>
    </w:rPr>
  </w:style>
  <w:style w:type="paragraph" w:customStyle="1" w:styleId="122">
    <w:name w:val="Char Char1 Char Char Char"/>
    <w:basedOn w:val="14"/>
    <w:qFormat/>
    <w:uiPriority w:val="0"/>
    <w:rPr>
      <w:rFonts w:ascii="Tahoma" w:hAnsi="Tahoma"/>
      <w:sz w:val="24"/>
      <w:szCs w:val="24"/>
    </w:rPr>
  </w:style>
  <w:style w:type="paragraph" w:customStyle="1" w:styleId="123">
    <w:name w:val="表格"/>
    <w:basedOn w:val="1"/>
    <w:qFormat/>
    <w:uiPriority w:val="0"/>
    <w:rPr>
      <w:b/>
      <w:szCs w:val="20"/>
    </w:rPr>
  </w:style>
  <w:style w:type="paragraph" w:customStyle="1" w:styleId="124">
    <w:name w:val="Char1"/>
    <w:basedOn w:val="1"/>
    <w:qFormat/>
    <w:uiPriority w:val="0"/>
    <w:rPr>
      <w:rFonts w:ascii="Tahoma" w:hAnsi="Tahoma"/>
      <w:sz w:val="24"/>
      <w:szCs w:val="20"/>
    </w:rPr>
  </w:style>
  <w:style w:type="paragraph" w:customStyle="1" w:styleId="125">
    <w:name w:val="文档正文"/>
    <w:basedOn w:val="1"/>
    <w:qFormat/>
    <w:uiPriority w:val="0"/>
    <w:pPr>
      <w:adjustRightInd w:val="0"/>
      <w:spacing w:after="120" w:line="360" w:lineRule="auto"/>
      <w:ind w:firstLine="480" w:firstLineChars="200"/>
      <w:textAlignment w:val="baseline"/>
    </w:pPr>
    <w:rPr>
      <w:rFonts w:ascii="华文细黑" w:hAnsi="华文细黑" w:eastAsia="华文细黑"/>
      <w:color w:val="000000"/>
      <w:kern w:val="0"/>
      <w:sz w:val="24"/>
      <w:szCs w:val="20"/>
    </w:rPr>
  </w:style>
  <w:style w:type="paragraph" w:customStyle="1" w:styleId="126">
    <w:name w:val="纯文本2"/>
    <w:basedOn w:val="1"/>
    <w:qFormat/>
    <w:uiPriority w:val="0"/>
    <w:rPr>
      <w:rFonts w:ascii="宋体" w:hAnsi="Courier New"/>
      <w:kern w:val="0"/>
      <w:sz w:val="20"/>
      <w:szCs w:val="21"/>
    </w:rPr>
  </w:style>
  <w:style w:type="paragraph" w:customStyle="1" w:styleId="12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128">
    <w:name w:val="正文列表编号"/>
    <w:basedOn w:val="17"/>
    <w:qFormat/>
    <w:uiPriority w:val="0"/>
    <w:pPr>
      <w:widowControl/>
      <w:spacing w:before="20" w:after="20" w:line="300" w:lineRule="auto"/>
      <w:ind w:left="540" w:leftChars="210" w:right="525" w:rightChars="250" w:hanging="99"/>
      <w:jc w:val="left"/>
    </w:pPr>
    <w:rPr>
      <w:rFonts w:ascii="Arial" w:hAnsi="Arial"/>
      <w:kern w:val="0"/>
      <w:sz w:val="24"/>
      <w:szCs w:val="20"/>
    </w:rPr>
  </w:style>
  <w:style w:type="paragraph" w:customStyle="1" w:styleId="129">
    <w:name w:val="Char12"/>
    <w:basedOn w:val="1"/>
    <w:qFormat/>
    <w:uiPriority w:val="0"/>
    <w:rPr>
      <w:rFonts w:ascii="Tahoma" w:hAnsi="Tahoma"/>
      <w:sz w:val="24"/>
      <w:szCs w:val="20"/>
    </w:rPr>
  </w:style>
  <w:style w:type="paragraph" w:customStyle="1" w:styleId="13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Default"/>
    <w:link w:val="19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32">
    <w:name w:val="列表段落2"/>
    <w:basedOn w:val="1"/>
    <w:qFormat/>
    <w:uiPriority w:val="34"/>
    <w:pPr>
      <w:ind w:firstLine="420" w:firstLineChars="200"/>
    </w:pPr>
  </w:style>
  <w:style w:type="character" w:customStyle="1" w:styleId="133">
    <w:name w:val="页脚 字符"/>
    <w:qFormat/>
    <w:uiPriority w:val="0"/>
    <w:rPr>
      <w:rFonts w:ascii="Times New Roman" w:hAnsi="Times New Roman" w:eastAsia="宋体" w:cs="Times New Roman"/>
      <w:kern w:val="2"/>
      <w:sz w:val="18"/>
      <w:szCs w:val="18"/>
      <w:lang w:val="en-US" w:eastAsia="zh-CN" w:bidi="ar-SA"/>
    </w:rPr>
  </w:style>
  <w:style w:type="character" w:customStyle="1" w:styleId="134">
    <w:name w:val="副标题 Char"/>
    <w:link w:val="33"/>
    <w:qFormat/>
    <w:uiPriority w:val="0"/>
    <w:rPr>
      <w:rFonts w:ascii="Cambria" w:hAnsi="Cambria" w:eastAsia="宋体" w:cs="Times New Roman"/>
      <w:b/>
      <w:bCs/>
      <w:kern w:val="28"/>
      <w:sz w:val="32"/>
      <w:szCs w:val="32"/>
    </w:rPr>
  </w:style>
  <w:style w:type="character" w:customStyle="1" w:styleId="135">
    <w:name w:val="正文文本 2 Char1"/>
    <w:qFormat/>
    <w:uiPriority w:val="0"/>
    <w:rPr>
      <w:rFonts w:ascii="Times New Roman" w:hAnsi="Times New Roman" w:eastAsia="宋体" w:cs="Times New Roman"/>
      <w:kern w:val="2"/>
      <w:sz w:val="21"/>
      <w:szCs w:val="24"/>
    </w:rPr>
  </w:style>
  <w:style w:type="character" w:customStyle="1" w:styleId="136">
    <w:name w:val="正文文本 3 Char"/>
    <w:link w:val="16"/>
    <w:qFormat/>
    <w:uiPriority w:val="0"/>
    <w:rPr>
      <w:rFonts w:ascii="宋体" w:hAnsi="宋体" w:eastAsia="宋体" w:cs="Times New Roman"/>
      <w:b/>
      <w:bCs/>
      <w:kern w:val="44"/>
      <w:sz w:val="21"/>
      <w:szCs w:val="24"/>
      <w:lang w:eastAsia="zh-CN" w:bidi="ar-SA"/>
    </w:rPr>
  </w:style>
  <w:style w:type="character" w:customStyle="1" w:styleId="137">
    <w:name w:val="标题 3 Char"/>
    <w:link w:val="5"/>
    <w:qFormat/>
    <w:uiPriority w:val="0"/>
    <w:rPr>
      <w:rFonts w:ascii="Times New Roman" w:hAnsi="Times New Roman" w:eastAsia="宋体" w:cs="Times New Roman"/>
      <w:b/>
      <w:sz w:val="24"/>
      <w:szCs w:val="24"/>
      <w:lang w:eastAsia="zh-CN" w:bidi="ar-SA"/>
    </w:rPr>
  </w:style>
  <w:style w:type="character" w:customStyle="1" w:styleId="138">
    <w:name w:val="不用 Char"/>
    <w:qFormat/>
    <w:uiPriority w:val="0"/>
    <w:rPr>
      <w:rFonts w:ascii="Times New Roman" w:hAnsi="Times New Roman" w:eastAsia="宋体" w:cs="Times New Roman"/>
      <w:b/>
      <w:bCs/>
      <w:kern w:val="2"/>
      <w:sz w:val="24"/>
      <w:szCs w:val="24"/>
    </w:rPr>
  </w:style>
  <w:style w:type="character" w:customStyle="1" w:styleId="139">
    <w:name w:val="页眉 Char1"/>
    <w:qFormat/>
    <w:uiPriority w:val="0"/>
    <w:rPr>
      <w:rFonts w:ascii="Times New Roman" w:hAnsi="Times New Roman" w:eastAsia="宋体" w:cs="Times New Roman"/>
      <w:kern w:val="2"/>
      <w:sz w:val="18"/>
      <w:szCs w:val="18"/>
    </w:rPr>
  </w:style>
  <w:style w:type="character" w:customStyle="1" w:styleId="140">
    <w:name w:val="大汉方案正文 Char1"/>
    <w:link w:val="62"/>
    <w:qFormat/>
    <w:uiPriority w:val="0"/>
    <w:rPr>
      <w:rFonts w:ascii="Arial" w:hAnsi="Arial" w:eastAsia="宋体" w:cs="Times New Roman"/>
      <w:sz w:val="24"/>
      <w:lang w:bidi="ar-SA"/>
    </w:rPr>
  </w:style>
  <w:style w:type="character" w:customStyle="1" w:styleId="141">
    <w:name w:val="标题 4 Char"/>
    <w:link w:val="6"/>
    <w:qFormat/>
    <w:uiPriority w:val="0"/>
    <w:rPr>
      <w:rFonts w:ascii="Arial" w:hAnsi="Arial" w:eastAsia="黑体" w:cs="Times New Roman"/>
      <w:b/>
      <w:bCs/>
      <w:kern w:val="2"/>
      <w:sz w:val="28"/>
      <w:szCs w:val="28"/>
      <w:lang w:val="en-US" w:eastAsia="zh-CN" w:bidi="ar-SA"/>
    </w:rPr>
  </w:style>
  <w:style w:type="character" w:customStyle="1" w:styleId="142">
    <w:name w:val="正文文本缩进 字符"/>
    <w:qFormat/>
    <w:uiPriority w:val="0"/>
    <w:rPr>
      <w:rFonts w:ascii="宋体" w:hAnsi="宋体" w:eastAsia="宋体" w:cs="Times New Roman"/>
      <w:kern w:val="2"/>
      <w:sz w:val="24"/>
      <w:szCs w:val="21"/>
      <w:lang w:val="en-US" w:eastAsia="zh-CN" w:bidi="ar-SA"/>
    </w:rPr>
  </w:style>
  <w:style w:type="character" w:customStyle="1" w:styleId="143">
    <w:name w:val="普通(网站) 字符"/>
    <w:qFormat/>
    <w:uiPriority w:val="0"/>
    <w:rPr>
      <w:rFonts w:ascii="Arial" w:hAnsi="Arial" w:eastAsia="宋体" w:cs="Times New Roman"/>
      <w:color w:val="444444"/>
      <w:lang w:bidi="ar-SA"/>
    </w:rPr>
  </w:style>
  <w:style w:type="character" w:customStyle="1" w:styleId="144">
    <w:name w:val="apple-style-span"/>
    <w:basedOn w:val="46"/>
    <w:qFormat/>
    <w:uiPriority w:val="0"/>
    <w:rPr>
      <w:rFonts w:ascii="Times New Roman" w:hAnsi="Times New Roman" w:eastAsia="宋体" w:cs="Times New Roman"/>
    </w:rPr>
  </w:style>
  <w:style w:type="character" w:customStyle="1" w:styleId="145">
    <w:name w:val="font21"/>
    <w:basedOn w:val="46"/>
    <w:qFormat/>
    <w:uiPriority w:val="0"/>
    <w:rPr>
      <w:rFonts w:hint="eastAsia" w:ascii="宋体" w:hAnsi="宋体" w:eastAsia="宋体" w:cs="宋体"/>
      <w:color w:val="000000"/>
      <w:sz w:val="22"/>
      <w:szCs w:val="22"/>
      <w:u w:val="none"/>
    </w:rPr>
  </w:style>
  <w:style w:type="character" w:customStyle="1" w:styleId="146">
    <w:name w:val="批注文字 Char1"/>
    <w:qFormat/>
    <w:uiPriority w:val="0"/>
    <w:rPr>
      <w:rFonts w:ascii="Times New Roman" w:hAnsi="Times New Roman" w:eastAsia="宋体" w:cs="Times New Roman"/>
      <w:kern w:val="2"/>
      <w:sz w:val="21"/>
      <w:szCs w:val="24"/>
    </w:rPr>
  </w:style>
  <w:style w:type="character" w:customStyle="1" w:styleId="147">
    <w:name w:val="h5 Char"/>
    <w:qFormat/>
    <w:uiPriority w:val="0"/>
    <w:rPr>
      <w:rFonts w:ascii="Times New Roman" w:hAnsi="Times New Roman" w:eastAsia="宋体" w:cs="Times New Roman"/>
      <w:b/>
      <w:bCs/>
      <w:kern w:val="2"/>
      <w:sz w:val="28"/>
      <w:szCs w:val="28"/>
    </w:rPr>
  </w:style>
  <w:style w:type="character" w:customStyle="1" w:styleId="148">
    <w:name w:val="标题 1 Char"/>
    <w:link w:val="2"/>
    <w:qFormat/>
    <w:uiPriority w:val="0"/>
    <w:rPr>
      <w:rFonts w:ascii="Times New Roman" w:hAnsi="Times New Roman" w:eastAsia="黑体" w:cs="Times New Roman"/>
      <w:b/>
      <w:kern w:val="44"/>
      <w:sz w:val="36"/>
      <w:lang w:val="en-US" w:eastAsia="zh-CN" w:bidi="ar-SA"/>
    </w:rPr>
  </w:style>
  <w:style w:type="character" w:customStyle="1" w:styleId="149">
    <w:name w:val="文档结构图 Char"/>
    <w:link w:val="14"/>
    <w:qFormat/>
    <w:uiPriority w:val="0"/>
    <w:rPr>
      <w:rFonts w:ascii="Times New Roman" w:hAnsi="Times New Roman" w:eastAsia="宋体" w:cs="Times New Roman"/>
      <w:kern w:val="2"/>
      <w:sz w:val="21"/>
      <w:lang w:val="en-US" w:eastAsia="zh-CN" w:bidi="ar-SA"/>
    </w:rPr>
  </w:style>
  <w:style w:type="character" w:customStyle="1" w:styleId="150">
    <w:name w:val="批注文字 Char"/>
    <w:link w:val="15"/>
    <w:qFormat/>
    <w:uiPriority w:val="0"/>
    <w:rPr>
      <w:rFonts w:ascii="Times New Roman" w:hAnsi="Times New Roman" w:eastAsia="宋体" w:cs="Times New Roman"/>
      <w:kern w:val="2"/>
      <w:sz w:val="21"/>
      <w:szCs w:val="24"/>
      <w:lang w:val="en-US" w:eastAsia="zh-CN" w:bidi="ar-SA"/>
    </w:rPr>
  </w:style>
  <w:style w:type="character" w:customStyle="1" w:styleId="151">
    <w:name w:val="style39"/>
    <w:basedOn w:val="46"/>
    <w:qFormat/>
    <w:uiPriority w:val="0"/>
    <w:rPr>
      <w:rFonts w:ascii="Times New Roman" w:hAnsi="Times New Roman" w:eastAsia="宋体" w:cs="Times New Roman"/>
    </w:rPr>
  </w:style>
  <w:style w:type="character" w:customStyle="1" w:styleId="152">
    <w:name w:val="style551"/>
    <w:qFormat/>
    <w:uiPriority w:val="0"/>
    <w:rPr>
      <w:rFonts w:hint="default" w:ascii="Arial" w:hAnsi="Arial" w:eastAsia="宋体" w:cs="Arial"/>
      <w:color w:val="333333"/>
      <w:sz w:val="18"/>
      <w:szCs w:val="18"/>
    </w:rPr>
  </w:style>
  <w:style w:type="character" w:customStyle="1" w:styleId="153">
    <w:name w:val="纯文本 Char Char_6"/>
    <w:link w:val="110"/>
    <w:qFormat/>
    <w:uiPriority w:val="0"/>
    <w:rPr>
      <w:rFonts w:ascii="宋体" w:hAnsi="Courier New" w:eastAsia="宋体" w:cs="Times New Roman"/>
      <w:kern w:val="2"/>
      <w:sz w:val="21"/>
    </w:rPr>
  </w:style>
  <w:style w:type="character" w:customStyle="1" w:styleId="154">
    <w:name w:val="文档结构图 Char1"/>
    <w:qFormat/>
    <w:uiPriority w:val="0"/>
    <w:rPr>
      <w:rFonts w:ascii="宋体" w:hAnsi="Times New Roman" w:eastAsia="宋体" w:cs="Times New Roman"/>
      <w:kern w:val="2"/>
      <w:sz w:val="18"/>
      <w:szCs w:val="18"/>
    </w:rPr>
  </w:style>
  <w:style w:type="character" w:customStyle="1" w:styleId="155">
    <w:name w:val="页眉 Char"/>
    <w:link w:val="28"/>
    <w:qFormat/>
    <w:uiPriority w:val="0"/>
    <w:rPr>
      <w:rFonts w:ascii="Times New Roman" w:hAnsi="Times New Roman" w:eastAsia="宋体" w:cs="Times New Roman"/>
      <w:kern w:val="2"/>
      <w:sz w:val="18"/>
      <w:szCs w:val="18"/>
      <w:lang w:val="en-US" w:eastAsia="zh-CN" w:bidi="ar-SA"/>
    </w:rPr>
  </w:style>
  <w:style w:type="character" w:customStyle="1" w:styleId="156">
    <w:name w:val="标题 5 Char"/>
    <w:link w:val="7"/>
    <w:qFormat/>
    <w:uiPriority w:val="0"/>
    <w:rPr>
      <w:rFonts w:ascii="Times New Roman" w:hAnsi="Times New Roman" w:eastAsia="宋体" w:cs="Times New Roman"/>
      <w:b/>
      <w:kern w:val="2"/>
      <w:sz w:val="28"/>
      <w:lang w:val="en-US" w:eastAsia="zh-CN" w:bidi="ar-SA"/>
    </w:rPr>
  </w:style>
  <w:style w:type="character" w:customStyle="1" w:styleId="157">
    <w:name w:val="正文文本缩进 3 Char1"/>
    <w:qFormat/>
    <w:uiPriority w:val="0"/>
    <w:rPr>
      <w:rFonts w:ascii="Times New Roman" w:hAnsi="Times New Roman" w:eastAsia="宋体" w:cs="Times New Roman"/>
      <w:kern w:val="2"/>
      <w:sz w:val="16"/>
      <w:szCs w:val="16"/>
    </w:rPr>
  </w:style>
  <w:style w:type="character" w:customStyle="1" w:styleId="158">
    <w:name w:val="c_666"/>
    <w:basedOn w:val="46"/>
    <w:qFormat/>
    <w:uiPriority w:val="0"/>
    <w:rPr>
      <w:rFonts w:ascii="Times New Roman" w:hAnsi="Times New Roman" w:eastAsia="宋体" w:cs="Times New Roman"/>
    </w:rPr>
  </w:style>
  <w:style w:type="character" w:customStyle="1" w:styleId="159">
    <w:name w:val="日期 Char"/>
    <w:link w:val="24"/>
    <w:qFormat/>
    <w:uiPriority w:val="0"/>
    <w:rPr>
      <w:rFonts w:ascii="宋体" w:hAnsi="宋体" w:eastAsia="宋体" w:cs="Times New Roman"/>
      <w:kern w:val="2"/>
      <w:sz w:val="24"/>
      <w:szCs w:val="21"/>
      <w:lang w:val="en-US" w:eastAsia="zh-CN" w:bidi="ar-SA"/>
    </w:rPr>
  </w:style>
  <w:style w:type="character" w:customStyle="1" w:styleId="160">
    <w:name w:val="正文文本缩进 3 Char"/>
    <w:link w:val="35"/>
    <w:qFormat/>
    <w:uiPriority w:val="0"/>
    <w:rPr>
      <w:rFonts w:ascii="Times New Roman" w:hAnsi="Times New Roman" w:eastAsia="宋体" w:cs="Times New Roman"/>
      <w:kern w:val="2"/>
      <w:sz w:val="16"/>
      <w:szCs w:val="16"/>
      <w:lang w:val="en-US" w:eastAsia="zh-CN" w:bidi="ar-SA"/>
    </w:rPr>
  </w:style>
  <w:style w:type="character" w:customStyle="1" w:styleId="161">
    <w:name w:val="Default Char"/>
    <w:qFormat/>
    <w:uiPriority w:val="0"/>
    <w:rPr>
      <w:rFonts w:ascii="宋体" w:hAnsi="Times New Roman" w:eastAsia="宋体" w:cs="Times New Roman"/>
      <w:color w:val="000000"/>
      <w:sz w:val="24"/>
      <w:lang w:val="en-US" w:eastAsia="zh-CN" w:bidi="ar-SA"/>
    </w:rPr>
  </w:style>
  <w:style w:type="character" w:customStyle="1" w:styleId="162">
    <w:name w:val="标题 字符"/>
    <w:qFormat/>
    <w:uiPriority w:val="0"/>
    <w:rPr>
      <w:rFonts w:ascii="Cambria" w:hAnsi="Cambria" w:eastAsia="宋体" w:cs="Times New Roman"/>
      <w:b/>
      <w:bCs/>
      <w:sz w:val="32"/>
      <w:szCs w:val="32"/>
      <w:lang w:bidi="ar-SA"/>
    </w:rPr>
  </w:style>
  <w:style w:type="character" w:customStyle="1" w:styleId="163">
    <w:name w:val="正文文本 3 Char1"/>
    <w:qFormat/>
    <w:uiPriority w:val="0"/>
    <w:rPr>
      <w:rFonts w:ascii="Times New Roman" w:hAnsi="Times New Roman" w:eastAsia="宋体" w:cs="Times New Roman"/>
      <w:kern w:val="2"/>
      <w:sz w:val="16"/>
      <w:szCs w:val="16"/>
    </w:rPr>
  </w:style>
  <w:style w:type="character" w:customStyle="1" w:styleId="164">
    <w:name w:val="z-窗体顶端 Char1"/>
    <w:qFormat/>
    <w:uiPriority w:val="0"/>
    <w:rPr>
      <w:rFonts w:ascii="Arial" w:hAnsi="Arial" w:eastAsia="宋体" w:cs="Arial"/>
      <w:vanish/>
      <w:kern w:val="2"/>
      <w:sz w:val="16"/>
      <w:szCs w:val="16"/>
    </w:rPr>
  </w:style>
  <w:style w:type="character" w:customStyle="1" w:styleId="165">
    <w:name w:val="font31"/>
    <w:basedOn w:val="46"/>
    <w:qFormat/>
    <w:uiPriority w:val="0"/>
    <w:rPr>
      <w:rFonts w:ascii="font-weight : 400" w:hAnsi="font-weight : 400" w:eastAsia="font-weight : 400" w:cs="font-weight : 400"/>
      <w:color w:val="000000"/>
      <w:sz w:val="22"/>
      <w:szCs w:val="22"/>
      <w:u w:val="none"/>
    </w:rPr>
  </w:style>
  <w:style w:type="character" w:customStyle="1" w:styleId="166">
    <w:name w:val="p121"/>
    <w:qFormat/>
    <w:uiPriority w:val="0"/>
    <w:rPr>
      <w:rFonts w:hint="default" w:ascii="ˎ̥" w:hAnsi="ˎ̥" w:eastAsia="宋体" w:cs="Times New Roman"/>
      <w:sz w:val="18"/>
      <w:szCs w:val="18"/>
    </w:rPr>
  </w:style>
  <w:style w:type="character" w:customStyle="1" w:styleId="167">
    <w:name w:val="正文缩进 Char"/>
    <w:link w:val="4"/>
    <w:qFormat/>
    <w:uiPriority w:val="0"/>
    <w:rPr>
      <w:rFonts w:ascii="Times New Roman" w:hAnsi="Times New Roman" w:eastAsia="宋体" w:cs="Times New Roman"/>
      <w:kern w:val="2"/>
      <w:sz w:val="21"/>
      <w:lang w:val="en-US" w:eastAsia="zh-CN" w:bidi="ar-SA"/>
    </w:rPr>
  </w:style>
  <w:style w:type="character" w:customStyle="1" w:styleId="168">
    <w:name w:val="z-窗体底端 Char"/>
    <w:link w:val="108"/>
    <w:qFormat/>
    <w:uiPriority w:val="0"/>
    <w:rPr>
      <w:rFonts w:ascii="Arial" w:hAnsi="Arial" w:eastAsia="宋体" w:cs="Times New Roman"/>
      <w:vanish/>
      <w:sz w:val="16"/>
      <w:szCs w:val="16"/>
      <w:lang w:bidi="ar-SA"/>
    </w:rPr>
  </w:style>
  <w:style w:type="character" w:customStyle="1" w:styleId="169">
    <w:name w:val="正文文本 Char"/>
    <w:link w:val="17"/>
    <w:qFormat/>
    <w:uiPriority w:val="0"/>
    <w:rPr>
      <w:rFonts w:ascii="Times New Roman" w:hAnsi="Times New Roman" w:eastAsia="宋体" w:cs="Times New Roman"/>
      <w:kern w:val="2"/>
      <w:sz w:val="21"/>
      <w:szCs w:val="24"/>
      <w:lang w:val="en-US" w:eastAsia="zh-CN" w:bidi="ar-SA"/>
    </w:rPr>
  </w:style>
  <w:style w:type="character" w:customStyle="1" w:styleId="170">
    <w:name w:val="z-窗体底端 Char2"/>
    <w:qFormat/>
    <w:uiPriority w:val="0"/>
    <w:rPr>
      <w:rFonts w:ascii="Arial" w:hAnsi="Arial" w:eastAsia="宋体" w:cs="Arial"/>
      <w:vanish/>
      <w:kern w:val="2"/>
      <w:sz w:val="16"/>
      <w:szCs w:val="16"/>
    </w:rPr>
  </w:style>
  <w:style w:type="character" w:customStyle="1" w:styleId="171">
    <w:name w:val="纯文本 字符"/>
    <w:qFormat/>
    <w:uiPriority w:val="0"/>
    <w:rPr>
      <w:rFonts w:ascii="宋体" w:hAnsi="Courier New" w:eastAsia="宋体" w:cs="Times New Roman"/>
      <w:kern w:val="2"/>
      <w:sz w:val="21"/>
      <w:lang w:val="en-US" w:eastAsia="zh-CN" w:bidi="ar-SA"/>
    </w:rPr>
  </w:style>
  <w:style w:type="character" w:customStyle="1" w:styleId="172">
    <w:name w:val="页脚 Char1"/>
    <w:qFormat/>
    <w:uiPriority w:val="0"/>
    <w:rPr>
      <w:rFonts w:ascii="Times New Roman" w:hAnsi="Times New Roman" w:eastAsia="宋体" w:cs="Times New Roman"/>
      <w:kern w:val="2"/>
      <w:sz w:val="18"/>
      <w:szCs w:val="18"/>
    </w:rPr>
  </w:style>
  <w:style w:type="character" w:customStyle="1" w:styleId="173">
    <w:name w:val="正文文本缩进 2 Char1"/>
    <w:qFormat/>
    <w:uiPriority w:val="0"/>
    <w:rPr>
      <w:rFonts w:ascii="Times New Roman" w:hAnsi="Times New Roman" w:eastAsia="宋体" w:cs="Times New Roman"/>
      <w:kern w:val="2"/>
      <w:sz w:val="21"/>
      <w:szCs w:val="24"/>
    </w:rPr>
  </w:style>
  <w:style w:type="character" w:customStyle="1" w:styleId="174">
    <w:name w:val="fonteng2"/>
    <w:basedOn w:val="46"/>
    <w:qFormat/>
    <w:uiPriority w:val="0"/>
    <w:rPr>
      <w:rFonts w:ascii="Times New Roman" w:hAnsi="Times New Roman" w:eastAsia="宋体" w:cs="Times New Roman"/>
    </w:rPr>
  </w:style>
  <w:style w:type="character" w:customStyle="1" w:styleId="175">
    <w:name w:val="正文文本缩进 Char1"/>
    <w:qFormat/>
    <w:uiPriority w:val="0"/>
    <w:rPr>
      <w:rFonts w:ascii="Times New Roman" w:hAnsi="Times New Roman" w:eastAsia="宋体" w:cs="Times New Roman"/>
      <w:kern w:val="2"/>
      <w:sz w:val="21"/>
      <w:szCs w:val="24"/>
    </w:rPr>
  </w:style>
  <w:style w:type="character" w:customStyle="1" w:styleId="176">
    <w:name w:val="9font1"/>
    <w:qFormat/>
    <w:uiPriority w:val="0"/>
    <w:rPr>
      <w:rFonts w:ascii="Times New Roman" w:hAnsi="Times New Roman" w:eastAsia="宋体" w:cs="Times New Roman"/>
      <w:sz w:val="18"/>
    </w:rPr>
  </w:style>
  <w:style w:type="character" w:customStyle="1" w:styleId="177">
    <w:name w:val="日期 Char1"/>
    <w:qFormat/>
    <w:uiPriority w:val="0"/>
    <w:rPr>
      <w:rFonts w:ascii="Times New Roman" w:hAnsi="Times New Roman" w:eastAsia="宋体" w:cs="Times New Roman"/>
      <w:kern w:val="2"/>
      <w:sz w:val="21"/>
      <w:szCs w:val="24"/>
    </w:rPr>
  </w:style>
  <w:style w:type="character" w:customStyle="1" w:styleId="178">
    <w:name w:val="纯文本 Char Char_2"/>
    <w:link w:val="54"/>
    <w:qFormat/>
    <w:uiPriority w:val="0"/>
    <w:rPr>
      <w:rFonts w:ascii="宋体" w:hAnsi="Courier New" w:eastAsia="宋体" w:cs="Times New Roman"/>
      <w:kern w:val="2"/>
      <w:sz w:val="21"/>
    </w:rPr>
  </w:style>
  <w:style w:type="character" w:customStyle="1" w:styleId="179">
    <w:name w:val="publicword"/>
    <w:basedOn w:val="46"/>
    <w:qFormat/>
    <w:uiPriority w:val="0"/>
    <w:rPr>
      <w:rFonts w:ascii="Times New Roman" w:hAnsi="Times New Roman" w:eastAsia="宋体" w:cs="Times New Roman"/>
    </w:rPr>
  </w:style>
  <w:style w:type="character" w:customStyle="1" w:styleId="180">
    <w:name w:val="z-窗体顶端 Char"/>
    <w:link w:val="120"/>
    <w:qFormat/>
    <w:uiPriority w:val="0"/>
    <w:rPr>
      <w:rFonts w:ascii="Arial" w:hAnsi="Arial" w:eastAsia="宋体" w:cs="Times New Roman"/>
      <w:vanish/>
      <w:sz w:val="16"/>
      <w:szCs w:val="16"/>
      <w:lang w:bidi="ar-SA"/>
    </w:rPr>
  </w:style>
  <w:style w:type="character" w:customStyle="1" w:styleId="181">
    <w:name w:val="标题 2 Char"/>
    <w:link w:val="3"/>
    <w:qFormat/>
    <w:uiPriority w:val="0"/>
    <w:rPr>
      <w:rFonts w:ascii="CG Times" w:hAnsi="CG Times" w:eastAsia="宋体" w:cs="Times New Roman"/>
      <w:b/>
      <w:kern w:val="2"/>
      <w:sz w:val="30"/>
      <w:lang w:val="en-US" w:eastAsia="zh-CN" w:bidi="ar-SA"/>
    </w:rPr>
  </w:style>
  <w:style w:type="character" w:customStyle="1" w:styleId="182">
    <w:name w:val="正文文本 2 Char"/>
    <w:link w:val="38"/>
    <w:qFormat/>
    <w:uiPriority w:val="0"/>
    <w:rPr>
      <w:rFonts w:ascii="宋体" w:hAnsi="宋体" w:eastAsia="宋体" w:cs="Times New Roman"/>
      <w:sz w:val="24"/>
      <w:szCs w:val="24"/>
      <w:lang w:eastAsia="zh-CN" w:bidi="ar-SA"/>
    </w:rPr>
  </w:style>
  <w:style w:type="character" w:customStyle="1" w:styleId="183">
    <w:name w:val="paragraph1 Char Char"/>
    <w:link w:val="67"/>
    <w:qFormat/>
    <w:uiPriority w:val="0"/>
    <w:rPr>
      <w:rFonts w:ascii="Times New Roman" w:hAnsi="Times New Roman" w:eastAsia="宋体" w:cs="Times New Roman"/>
      <w:kern w:val="2"/>
      <w:sz w:val="24"/>
      <w:szCs w:val="24"/>
      <w:lang w:val="en-US" w:eastAsia="zh-CN" w:bidi="ar-SA"/>
    </w:rPr>
  </w:style>
  <w:style w:type="character" w:customStyle="1" w:styleId="184">
    <w:name w:val="标题 Char1"/>
    <w:qFormat/>
    <w:uiPriority w:val="0"/>
    <w:rPr>
      <w:rFonts w:ascii="Cambria" w:hAnsi="Cambria" w:eastAsia="宋体" w:cs="Times New Roman"/>
      <w:b/>
      <w:bCs/>
      <w:kern w:val="2"/>
      <w:sz w:val="32"/>
      <w:szCs w:val="32"/>
    </w:rPr>
  </w:style>
  <w:style w:type="character" w:customStyle="1" w:styleId="185">
    <w:name w:val="font81"/>
    <w:basedOn w:val="46"/>
    <w:qFormat/>
    <w:uiPriority w:val="0"/>
    <w:rPr>
      <w:rFonts w:hint="eastAsia" w:ascii="宋体" w:hAnsi="宋体" w:eastAsia="宋体" w:cs="宋体"/>
      <w:color w:val="000000"/>
      <w:sz w:val="24"/>
      <w:szCs w:val="24"/>
      <w:u w:val="none"/>
    </w:rPr>
  </w:style>
  <w:style w:type="character" w:customStyle="1" w:styleId="186">
    <w:name w:val="正文文本缩进 2 字符"/>
    <w:qFormat/>
    <w:uiPriority w:val="0"/>
    <w:rPr>
      <w:rFonts w:ascii="Times New Roman" w:hAnsi="宋体" w:eastAsia="宋体" w:cs="Times New Roman"/>
      <w:kern w:val="2"/>
      <w:sz w:val="24"/>
      <w:szCs w:val="21"/>
      <w:lang w:val="en-US" w:eastAsia="zh-CN" w:bidi="ar-SA"/>
    </w:rPr>
  </w:style>
  <w:style w:type="character" w:customStyle="1" w:styleId="187">
    <w:name w:val="纯文本 Char1"/>
    <w:qFormat/>
    <w:uiPriority w:val="0"/>
    <w:rPr>
      <w:rFonts w:ascii="宋体" w:hAnsi="Courier New" w:eastAsia="宋体" w:cs="Times New Roman"/>
      <w:kern w:val="2"/>
      <w:sz w:val="21"/>
      <w:lang w:val="en-US" w:eastAsia="zh-CN" w:bidi="ar-SA"/>
    </w:rPr>
  </w:style>
  <w:style w:type="character" w:customStyle="1" w:styleId="188">
    <w:name w:val="标题 7 Char"/>
    <w:link w:val="9"/>
    <w:qFormat/>
    <w:uiPriority w:val="0"/>
    <w:rPr>
      <w:rFonts w:ascii="Times New Roman" w:hAnsi="Times New Roman" w:eastAsia="宋体" w:cs="Times New Roman"/>
      <w:b/>
      <w:kern w:val="2"/>
      <w:sz w:val="24"/>
      <w:lang w:val="en-US" w:eastAsia="zh-CN" w:bidi="ar-SA"/>
    </w:rPr>
  </w:style>
  <w:style w:type="character" w:customStyle="1" w:styleId="189">
    <w:name w:val="批注主题 Char"/>
    <w:link w:val="41"/>
    <w:qFormat/>
    <w:uiPriority w:val="0"/>
    <w:rPr>
      <w:rFonts w:ascii="Times New Roman" w:hAnsi="Times New Roman" w:eastAsia="宋体" w:cs="Times New Roman"/>
      <w:b/>
      <w:bCs/>
      <w:kern w:val="2"/>
      <w:sz w:val="21"/>
      <w:szCs w:val="24"/>
    </w:rPr>
  </w:style>
  <w:style w:type="character" w:customStyle="1" w:styleId="190">
    <w:name w:val="正文文本 Char1"/>
    <w:qFormat/>
    <w:uiPriority w:val="0"/>
    <w:rPr>
      <w:rFonts w:ascii="Times New Roman" w:hAnsi="Times New Roman" w:eastAsia="宋体" w:cs="Times New Roman"/>
      <w:kern w:val="2"/>
      <w:sz w:val="21"/>
      <w:szCs w:val="24"/>
    </w:rPr>
  </w:style>
  <w:style w:type="character" w:customStyle="1" w:styleId="191">
    <w:name w:val="Default Char Char"/>
    <w:link w:val="131"/>
    <w:qFormat/>
    <w:uiPriority w:val="0"/>
    <w:rPr>
      <w:rFonts w:ascii="宋体"/>
      <w:color w:val="000000"/>
      <w:sz w:val="24"/>
      <w:szCs w:val="24"/>
      <w:lang w:val="en-US" w:eastAsia="zh-CN" w:bidi="ar-SA"/>
    </w:rPr>
  </w:style>
  <w:style w:type="character" w:customStyle="1" w:styleId="192">
    <w:name w:val="z-窗体顶端 Char2"/>
    <w:qFormat/>
    <w:uiPriority w:val="0"/>
    <w:rPr>
      <w:rFonts w:ascii="Arial" w:hAnsi="Arial" w:eastAsia="宋体" w:cs="Arial"/>
      <w:vanish/>
      <w:kern w:val="2"/>
      <w:sz w:val="16"/>
      <w:szCs w:val="16"/>
    </w:rPr>
  </w:style>
  <w:style w:type="character" w:customStyle="1" w:styleId="193">
    <w:name w:val="标题 9 Char"/>
    <w:link w:val="11"/>
    <w:qFormat/>
    <w:uiPriority w:val="0"/>
    <w:rPr>
      <w:rFonts w:ascii="Arial" w:hAnsi="Arial" w:eastAsia="黑体" w:cs="Times New Roman"/>
      <w:kern w:val="2"/>
      <w:sz w:val="21"/>
      <w:lang w:val="en-US" w:eastAsia="zh-CN" w:bidi="ar-SA"/>
    </w:rPr>
  </w:style>
  <w:style w:type="character" w:customStyle="1" w:styleId="194">
    <w:name w:val="普通(网站) Char"/>
    <w:link w:val="39"/>
    <w:qFormat/>
    <w:uiPriority w:val="0"/>
    <w:rPr>
      <w:rFonts w:ascii="宋体" w:hAnsi="宋体" w:eastAsia="宋体" w:cs="Times New Roman"/>
      <w:sz w:val="24"/>
      <w:szCs w:val="24"/>
      <w:lang w:eastAsia="zh-CN" w:bidi="ar-SA"/>
    </w:rPr>
  </w:style>
  <w:style w:type="character" w:customStyle="1" w:styleId="195">
    <w:name w:val="纯文本 Char2"/>
    <w:qFormat/>
    <w:uiPriority w:val="0"/>
    <w:rPr>
      <w:rFonts w:ascii="宋体" w:hAnsi="Courier New" w:eastAsia="宋体" w:cs="Courier New"/>
      <w:kern w:val="2"/>
      <w:sz w:val="21"/>
      <w:szCs w:val="21"/>
    </w:rPr>
  </w:style>
  <w:style w:type="character" w:customStyle="1" w:styleId="196">
    <w:name w:val="样式3 Char Char"/>
    <w:link w:val="69"/>
    <w:qFormat/>
    <w:uiPriority w:val="0"/>
    <w:rPr>
      <w:rFonts w:ascii="宋体" w:hAnsi="Courier New" w:eastAsia="宋体" w:cs="Times New Roman"/>
      <w:kern w:val="2"/>
      <w:sz w:val="28"/>
    </w:rPr>
  </w:style>
  <w:style w:type="character" w:customStyle="1" w:styleId="197">
    <w:name w:val="样式 正文缩进 + 首行缩进:  2 字符 Char Char"/>
    <w:link w:val="89"/>
    <w:qFormat/>
    <w:uiPriority w:val="0"/>
    <w:rPr>
      <w:rFonts w:ascii="Times New Roman" w:hAnsi="Times New Roman" w:eastAsia="宋体" w:cs="宋体"/>
      <w:kern w:val="2"/>
      <w:sz w:val="24"/>
      <w:lang w:val="en-US" w:eastAsia="zh-CN" w:bidi="ar-SA"/>
    </w:rPr>
  </w:style>
  <w:style w:type="character" w:customStyle="1" w:styleId="198">
    <w:name w:val="标题 8 Char"/>
    <w:link w:val="10"/>
    <w:qFormat/>
    <w:uiPriority w:val="0"/>
    <w:rPr>
      <w:rFonts w:ascii="Arial" w:hAnsi="Arial" w:eastAsia="黑体" w:cs="Times New Roman"/>
      <w:kern w:val="2"/>
      <w:sz w:val="24"/>
      <w:lang w:val="en-US" w:eastAsia="zh-CN" w:bidi="ar-SA"/>
    </w:rPr>
  </w:style>
  <w:style w:type="character" w:customStyle="1" w:styleId="199">
    <w:name w:val="apple-converted-space"/>
    <w:basedOn w:val="46"/>
    <w:qFormat/>
    <w:uiPriority w:val="0"/>
    <w:rPr>
      <w:rFonts w:ascii="Times New Roman" w:hAnsi="Times New Roman" w:eastAsia="宋体" w:cs="Times New Roman"/>
    </w:rPr>
  </w:style>
  <w:style w:type="character" w:customStyle="1" w:styleId="200">
    <w:name w:val="font61"/>
    <w:basedOn w:val="46"/>
    <w:qFormat/>
    <w:uiPriority w:val="0"/>
    <w:rPr>
      <w:rFonts w:hint="default" w:ascii="仿宋_GB2312" w:hAnsi="Times New Roman" w:eastAsia="仿宋_GB2312" w:cs="仿宋_GB2312"/>
      <w:color w:val="000000"/>
      <w:sz w:val="22"/>
      <w:szCs w:val="22"/>
      <w:u w:val="none"/>
    </w:rPr>
  </w:style>
  <w:style w:type="character" w:customStyle="1" w:styleId="201">
    <w:name w:val="纯文本 Char"/>
    <w:link w:val="22"/>
    <w:qFormat/>
    <w:uiPriority w:val="0"/>
    <w:rPr>
      <w:rFonts w:ascii="宋体" w:hAnsi="Courier New" w:eastAsia="宋体" w:cs="Times New Roman"/>
      <w:kern w:val="2"/>
      <w:sz w:val="21"/>
      <w:lang w:val="en-US" w:eastAsia="zh-CN" w:bidi="ar-SA"/>
    </w:rPr>
  </w:style>
  <w:style w:type="character" w:customStyle="1" w:styleId="202">
    <w:name w:val="批注框文本 Char1"/>
    <w:qFormat/>
    <w:uiPriority w:val="0"/>
    <w:rPr>
      <w:rFonts w:ascii="Times New Roman" w:hAnsi="Times New Roman" w:eastAsia="宋体" w:cs="Times New Roman"/>
      <w:kern w:val="2"/>
      <w:sz w:val="18"/>
      <w:szCs w:val="18"/>
    </w:rPr>
  </w:style>
  <w:style w:type="character" w:customStyle="1" w:styleId="203">
    <w:name w:val="font11"/>
    <w:basedOn w:val="46"/>
    <w:qFormat/>
    <w:uiPriority w:val="0"/>
    <w:rPr>
      <w:rFonts w:ascii="仿宋_GB2312" w:eastAsia="仿宋_GB2312" w:cs="仿宋_GB2312"/>
      <w:color w:val="000000"/>
      <w:sz w:val="20"/>
      <w:szCs w:val="20"/>
      <w:u w:val="none"/>
    </w:rPr>
  </w:style>
  <w:style w:type="character" w:customStyle="1" w:styleId="204">
    <w:name w:val="正文文字"/>
    <w:qFormat/>
    <w:uiPriority w:val="0"/>
    <w:rPr>
      <w:rFonts w:ascii="Arial" w:hAnsi="Arial" w:eastAsia="宋体" w:cs="Times New Roman"/>
      <w:sz w:val="24"/>
      <w:lang w:val="en-US" w:eastAsia="zh-CN" w:bidi="ar-SA"/>
    </w:rPr>
  </w:style>
  <w:style w:type="character" w:customStyle="1" w:styleId="205">
    <w:name w:val="font01"/>
    <w:basedOn w:val="46"/>
    <w:qFormat/>
    <w:uiPriority w:val="0"/>
    <w:rPr>
      <w:rFonts w:hint="eastAsia" w:ascii="宋体" w:hAnsi="宋体" w:eastAsia="宋体" w:cs="宋体"/>
      <w:color w:val="000000"/>
      <w:sz w:val="22"/>
      <w:szCs w:val="22"/>
      <w:u w:val="none"/>
    </w:rPr>
  </w:style>
  <w:style w:type="character" w:customStyle="1" w:styleId="206">
    <w:name w:val="批注框文本 Char"/>
    <w:link w:val="26"/>
    <w:qFormat/>
    <w:uiPriority w:val="0"/>
    <w:rPr>
      <w:rFonts w:ascii="Times New Roman" w:hAnsi="Times New Roman" w:eastAsia="宋体" w:cs="Times New Roman"/>
      <w:kern w:val="2"/>
      <w:sz w:val="18"/>
      <w:szCs w:val="18"/>
      <w:lang w:val="en-US" w:eastAsia="zh-CN" w:bidi="ar-SA"/>
    </w:rPr>
  </w:style>
  <w:style w:type="character" w:customStyle="1" w:styleId="207">
    <w:name w:val="z-窗体底端 Char1"/>
    <w:qFormat/>
    <w:uiPriority w:val="0"/>
    <w:rPr>
      <w:rFonts w:ascii="Arial" w:hAnsi="Arial" w:eastAsia="宋体" w:cs="Arial"/>
      <w:vanish/>
      <w:kern w:val="2"/>
      <w:sz w:val="16"/>
      <w:szCs w:val="16"/>
    </w:rPr>
  </w:style>
  <w:style w:type="character" w:customStyle="1" w:styleId="208">
    <w:name w:val="标题 6 Char"/>
    <w:link w:val="8"/>
    <w:qFormat/>
    <w:uiPriority w:val="0"/>
    <w:rPr>
      <w:rFonts w:ascii="Arial" w:hAnsi="Arial" w:eastAsia="黑体" w:cs="Times New Roman"/>
      <w:b/>
      <w:kern w:val="2"/>
      <w:sz w:val="24"/>
      <w:lang w:val="en-US" w:eastAsia="zh-CN" w:bidi="ar-SA"/>
    </w:rPr>
  </w:style>
  <w:style w:type="character" w:customStyle="1" w:styleId="209">
    <w:name w:val="正文文本缩进 2 Char"/>
    <w:basedOn w:val="46"/>
    <w:link w:val="25"/>
    <w:qFormat/>
    <w:uiPriority w:val="0"/>
    <w:rPr>
      <w:rFonts w:hint="eastAsia" w:ascii="仿宋_GB2312" w:eastAsia="仿宋_GB2312" w:cs="仿宋_GB2312"/>
      <w:color w:val="FF6600"/>
      <w:kern w:val="2"/>
      <w:sz w:val="28"/>
      <w:szCs w:val="24"/>
    </w:rPr>
  </w:style>
  <w:style w:type="character" w:customStyle="1" w:styleId="210">
    <w:name w:val="页脚 Char"/>
    <w:basedOn w:val="46"/>
    <w:link w:val="27"/>
    <w:qFormat/>
    <w:uiPriority w:val="0"/>
    <w:rPr>
      <w:kern w:val="2"/>
      <w:sz w:val="18"/>
      <w:szCs w:val="18"/>
    </w:rPr>
  </w:style>
  <w:style w:type="character" w:customStyle="1" w:styleId="211">
    <w:name w:val="正文文本缩进 Char"/>
    <w:basedOn w:val="46"/>
    <w:link w:val="18"/>
    <w:qFormat/>
    <w:uiPriority w:val="0"/>
    <w:rPr>
      <w:rFonts w:hint="eastAsia" w:ascii="仿宋_GB2312" w:eastAsia="仿宋_GB2312" w:cs="仿宋_GB2312"/>
      <w:kern w:val="2"/>
      <w:sz w:val="28"/>
      <w:szCs w:val="24"/>
    </w:rPr>
  </w:style>
  <w:style w:type="character" w:customStyle="1" w:styleId="212">
    <w:name w:val="15"/>
    <w:qFormat/>
    <w:uiPriority w:val="0"/>
    <w:rPr>
      <w:rFonts w:hint="default" w:ascii="Times New Roman" w:hAnsi="Times New Roman" w:eastAsia="宋体" w:cs="Times New Roman"/>
      <w:color w:val="464445"/>
      <w:u w:val="none"/>
    </w:rPr>
  </w:style>
  <w:style w:type="character" w:customStyle="1" w:styleId="213">
    <w:name w:val="标题 Char"/>
    <w:link w:val="40"/>
    <w:qFormat/>
    <w:uiPriority w:val="0"/>
    <w:rPr>
      <w:rFonts w:ascii="Cambria" w:hAnsi="Cambria" w:eastAsia="宋体" w:cs="Times New Roman"/>
      <w:b/>
      <w:bCs/>
      <w:sz w:val="24"/>
      <w:szCs w:val="32"/>
    </w:rPr>
  </w:style>
  <w:style w:type="paragraph" w:styleId="214">
    <w:name w:val="List Paragraph"/>
    <w:basedOn w:val="1"/>
    <w:qFormat/>
    <w:uiPriority w:val="99"/>
    <w:pPr>
      <w:ind w:firstLine="420" w:firstLineChars="200"/>
    </w:pPr>
  </w:style>
  <w:style w:type="paragraph" w:customStyle="1" w:styleId="215">
    <w:name w:val="列表段落3"/>
    <w:basedOn w:val="1"/>
    <w:qFormat/>
    <w:uiPriority w:val="34"/>
    <w:pPr>
      <w:ind w:firstLine="420" w:firstLineChars="200"/>
    </w:pPr>
    <w:rPr>
      <w:rFonts w:eastAsia="仿宋_GB2312"/>
      <w:sz w:val="32"/>
    </w:rPr>
  </w:style>
  <w:style w:type="character" w:customStyle="1" w:styleId="216">
    <w:name w:val="未处理的提及1"/>
    <w:basedOn w:val="46"/>
    <w:semiHidden/>
    <w:unhideWhenUsed/>
    <w:qFormat/>
    <w:uiPriority w:val="99"/>
    <w:rPr>
      <w:color w:val="605E5C"/>
      <w:shd w:val="clear" w:color="auto" w:fill="E1DFDD"/>
    </w:rPr>
  </w:style>
  <w:style w:type="paragraph" w:customStyle="1" w:styleId="217">
    <w:name w:val="null3"/>
    <w:qFormat/>
    <w:uiPriority w:val="0"/>
    <w:rPr>
      <w:rFonts w:hint="eastAsia" w:ascii="Calibri" w:hAnsi="Calibri" w:eastAsia="宋体" w:cs="宋体"/>
      <w:lang w:val="en-US" w:eastAsia="zh-CN" w:bidi="ar-SA"/>
    </w:rPr>
  </w:style>
  <w:style w:type="character" w:customStyle="1" w:styleId="218">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7A3101-8091-4D27-9344-8B801A67475B}">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32</Pages>
  <Words>10359</Words>
  <Characters>10802</Characters>
  <Lines>87</Lines>
  <Paragraphs>24</Paragraphs>
  <TotalTime>10</TotalTime>
  <ScaleCrop>false</ScaleCrop>
  <LinksUpToDate>false</LinksUpToDate>
  <CharactersWithSpaces>11637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2020-01-09T10:38:00Z</dcterms:created>
  <dc:creator>use</dc:creator>
  <cp:lastModifiedBy>111111111</cp:lastModifiedBy>
  <cp:lastPrinted>2025-12-24T07:17:00Z</cp:lastPrinted>
  <dcterms:modified xsi:type="dcterms:W3CDTF">2025-12-25T09:28:22Z</dcterms:modified>
  <dc:title>投    标     书</dc:title>
  <cp:revision>313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11008AC903BA4357BA648242A817D000_13</vt:lpwstr>
  </property>
  <property fmtid="{D5CDD505-2E9C-101B-9397-08002B2CF9AE}" pid="4" name="KSOTemplateDocerSaveRecord">
    <vt:lpwstr>eyJoZGlkIjoiOGY1NTFmOTc5Zjg2ZDk3MTExYmRmZDc1MTIxNzZmZmMifQ==</vt:lpwstr>
  </property>
</Properties>
</file>