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886" w:rsidRPr="004C7886" w:rsidRDefault="004C7886" w:rsidP="004C7886">
      <w:pPr>
        <w:widowControl/>
        <w:shd w:val="clear" w:color="auto" w:fill="FFFFFF"/>
        <w:spacing w:line="500" w:lineRule="exact"/>
        <w:jc w:val="center"/>
        <w:outlineLvl w:val="1"/>
        <w:rPr>
          <w:rFonts w:ascii="微软雅黑" w:eastAsia="微软雅黑" w:hAnsi="微软雅黑" w:cs="宋体"/>
          <w:kern w:val="0"/>
          <w:sz w:val="40"/>
          <w:szCs w:val="45"/>
        </w:rPr>
      </w:pPr>
      <w:r w:rsidRPr="004C7886">
        <w:rPr>
          <w:rFonts w:ascii="微软雅黑" w:eastAsia="微软雅黑" w:hAnsi="微软雅黑" w:cs="宋体" w:hint="eastAsia"/>
          <w:kern w:val="0"/>
          <w:sz w:val="40"/>
          <w:szCs w:val="45"/>
        </w:rPr>
        <w:t>关于进一步明确新能源汽车政府采购比例要求的通知</w:t>
      </w:r>
    </w:p>
    <w:p w:rsidR="004C7886" w:rsidRDefault="004C7886" w:rsidP="004C7886">
      <w:pPr>
        <w:widowControl/>
        <w:shd w:val="clear" w:color="auto" w:fill="FFFFFF"/>
        <w:spacing w:line="500" w:lineRule="exact"/>
        <w:jc w:val="center"/>
        <w:rPr>
          <w:rFonts w:ascii="宋体" w:eastAsia="宋体" w:hAnsi="宋体" w:cs="宋体" w:hint="eastAsia"/>
          <w:kern w:val="0"/>
          <w:sz w:val="22"/>
          <w:szCs w:val="24"/>
        </w:rPr>
      </w:pPr>
      <w:r w:rsidRPr="004C7886">
        <w:rPr>
          <w:rFonts w:ascii="宋体" w:eastAsia="宋体" w:hAnsi="宋体" w:cs="宋体" w:hint="eastAsia"/>
          <w:kern w:val="0"/>
          <w:sz w:val="22"/>
          <w:szCs w:val="24"/>
        </w:rPr>
        <w:t>财办库〔2024〕269号</w:t>
      </w:r>
    </w:p>
    <w:p w:rsidR="004C7886" w:rsidRPr="004C7886" w:rsidRDefault="004C7886" w:rsidP="004C7886">
      <w:pPr>
        <w:widowControl/>
        <w:shd w:val="clear" w:color="auto" w:fill="FFFFFF"/>
        <w:spacing w:line="500" w:lineRule="exact"/>
        <w:jc w:val="center"/>
        <w:rPr>
          <w:rFonts w:ascii="宋体" w:eastAsia="宋体" w:hAnsi="宋体" w:cs="宋体" w:hint="eastAsia"/>
          <w:kern w:val="0"/>
          <w:sz w:val="24"/>
          <w:szCs w:val="24"/>
        </w:rPr>
      </w:pPr>
    </w:p>
    <w:p w:rsidR="004C7886" w:rsidRPr="004C7886" w:rsidRDefault="004C7886" w:rsidP="004C7886">
      <w:pPr>
        <w:widowControl/>
        <w:shd w:val="clear" w:color="auto" w:fill="FFFFFF"/>
        <w:spacing w:line="500" w:lineRule="exact"/>
        <w:jc w:val="left"/>
        <w:rPr>
          <w:rFonts w:ascii="宋体" w:eastAsia="宋体" w:hAnsi="宋体" w:cs="宋体" w:hint="eastAsia"/>
          <w:kern w:val="0"/>
          <w:sz w:val="24"/>
          <w:szCs w:val="24"/>
        </w:rPr>
      </w:pPr>
      <w:r w:rsidRPr="004C7886">
        <w:rPr>
          <w:rFonts w:ascii="宋体" w:eastAsia="宋体" w:hAnsi="宋体" w:cs="宋体" w:hint="eastAsia"/>
          <w:kern w:val="0"/>
          <w:sz w:val="24"/>
          <w:szCs w:val="24"/>
        </w:rPr>
        <w:t>各省、自治区、直辖市、计划单列市财政厅（局），新疆生产建设兵团财政局，党中央有关部门办公厅（室），国务院各部委、各直属机构办公厅（室），全国人大常委会办公厅秘书局，全国政协办公厅秘书局，最高人民法院办公厅，最高人民检察院办公厅，各民主党派中央办公厅，有关人民团体办公厅（室），有关集中采购机构：</w:t>
      </w:r>
    </w:p>
    <w:p w:rsidR="004C7886" w:rsidRPr="004C7886" w:rsidRDefault="004C7886" w:rsidP="004C7886">
      <w:pPr>
        <w:widowControl/>
        <w:shd w:val="clear" w:color="auto" w:fill="FFFFFF"/>
        <w:spacing w:line="5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4C7886">
        <w:rPr>
          <w:rFonts w:ascii="宋体" w:eastAsia="宋体" w:hAnsi="宋体" w:cs="宋体" w:hint="eastAsia"/>
          <w:kern w:val="0"/>
          <w:sz w:val="24"/>
          <w:szCs w:val="24"/>
        </w:rPr>
        <w:t>按照《中共中央 国务院关于加快经济社会发展全面绿色转型的意见》、《党政机关公务用车管理办法》、《“十四五”公共机构节约能源资源工作规划》（国管节能〔2021〕195号）等有关要求，为加强政府采购新能源汽车管理，支持新能源汽车推广使用，现就新能源汽车政府采购比例要求等事项通知如下：</w:t>
      </w:r>
    </w:p>
    <w:p w:rsidR="004C7886" w:rsidRPr="004C7886" w:rsidRDefault="004C7886" w:rsidP="004C7886">
      <w:pPr>
        <w:widowControl/>
        <w:shd w:val="clear" w:color="auto" w:fill="FFFFFF"/>
        <w:spacing w:line="5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4C7886">
        <w:rPr>
          <w:rFonts w:ascii="宋体" w:eastAsia="宋体" w:hAnsi="宋体" w:cs="宋体" w:hint="eastAsia"/>
          <w:kern w:val="0"/>
          <w:sz w:val="24"/>
          <w:szCs w:val="24"/>
        </w:rPr>
        <w:t>一、采购人应当加强公务用车政府采购需求管理，充分了解新能源汽车的功能、性能等情况，结合实际使用需要，带头使用新能源汽车。</w:t>
      </w:r>
    </w:p>
    <w:p w:rsidR="004C7886" w:rsidRPr="004C7886" w:rsidRDefault="004C7886" w:rsidP="004C7886">
      <w:pPr>
        <w:widowControl/>
        <w:shd w:val="clear" w:color="auto" w:fill="FFFFFF"/>
        <w:spacing w:line="5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4C7886">
        <w:rPr>
          <w:rFonts w:ascii="宋体" w:eastAsia="宋体" w:hAnsi="宋体" w:cs="宋体" w:hint="eastAsia"/>
          <w:kern w:val="0"/>
          <w:sz w:val="24"/>
          <w:szCs w:val="24"/>
        </w:rPr>
        <w:t>二、主管预算单位应当统筹确定本部门（含所属预算单位）年度新能源汽车政府采购比例，新能源汽车可以满足实际使用需要的，年度公务用车采购总量中新能源汽车占比原则上不低于30%。其中，对于路线相对固定、使用场景单一、主要在城区行驶的机要通信等公务用车，原则上100%采购新能源汽车。采购车辆租赁服务的，应当优先租赁使用新能源汽车。</w:t>
      </w:r>
    </w:p>
    <w:p w:rsidR="004C7886" w:rsidRPr="004C7886" w:rsidRDefault="004C7886" w:rsidP="004C7886">
      <w:pPr>
        <w:widowControl/>
        <w:shd w:val="clear" w:color="auto" w:fill="FFFFFF"/>
        <w:spacing w:line="5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4C7886">
        <w:rPr>
          <w:rFonts w:ascii="宋体" w:eastAsia="宋体" w:hAnsi="宋体" w:cs="宋体" w:hint="eastAsia"/>
          <w:kern w:val="0"/>
          <w:sz w:val="24"/>
          <w:szCs w:val="24"/>
        </w:rPr>
        <w:t>三、主管预算单位应当指导和督促所属预算单位落实好新能源汽车政府采购比例要求，做好新能源汽车使用有关保障工作。</w:t>
      </w:r>
    </w:p>
    <w:p w:rsidR="004C7886" w:rsidRPr="004C7886" w:rsidRDefault="004C7886" w:rsidP="004C7886">
      <w:pPr>
        <w:widowControl/>
        <w:shd w:val="clear" w:color="auto" w:fill="FFFFFF"/>
        <w:spacing w:line="5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r w:rsidRPr="004C7886">
        <w:rPr>
          <w:rFonts w:ascii="宋体" w:eastAsia="宋体" w:hAnsi="宋体" w:cs="宋体" w:hint="eastAsia"/>
          <w:kern w:val="0"/>
          <w:sz w:val="24"/>
          <w:szCs w:val="24"/>
        </w:rPr>
        <w:t>对于政策执行过程中遇到的问题，及时向财政部国库司反馈。</w:t>
      </w:r>
    </w:p>
    <w:p w:rsidR="004C7886" w:rsidRPr="004C7886" w:rsidRDefault="004C7886" w:rsidP="004C7886">
      <w:pPr>
        <w:widowControl/>
        <w:shd w:val="clear" w:color="auto" w:fill="FFFFFF"/>
        <w:spacing w:line="500" w:lineRule="exact"/>
        <w:jc w:val="left"/>
        <w:rPr>
          <w:rFonts w:ascii="宋体" w:eastAsia="宋体" w:hAnsi="宋体" w:cs="宋体" w:hint="eastAsia"/>
          <w:kern w:val="0"/>
          <w:sz w:val="24"/>
          <w:szCs w:val="24"/>
        </w:rPr>
      </w:pPr>
      <w:r>
        <w:rPr>
          <w:rFonts w:ascii="宋体" w:eastAsia="宋体" w:hAnsi="宋体" w:cs="宋体" w:hint="eastAsia"/>
          <w:kern w:val="0"/>
          <w:sz w:val="24"/>
          <w:szCs w:val="24"/>
        </w:rPr>
        <w:t xml:space="preserve">  </w:t>
      </w:r>
    </w:p>
    <w:p w:rsidR="004C7886" w:rsidRPr="004C7886" w:rsidRDefault="004C7886" w:rsidP="004C7886">
      <w:pPr>
        <w:widowControl/>
        <w:shd w:val="clear" w:color="auto" w:fill="FFFFFF"/>
        <w:spacing w:line="500" w:lineRule="exact"/>
        <w:jc w:val="right"/>
        <w:rPr>
          <w:rFonts w:ascii="宋体" w:eastAsia="宋体" w:hAnsi="宋体" w:cs="宋体" w:hint="eastAsia"/>
          <w:kern w:val="0"/>
          <w:sz w:val="24"/>
          <w:szCs w:val="24"/>
        </w:rPr>
      </w:pPr>
      <w:r w:rsidRPr="004C7886">
        <w:rPr>
          <w:rFonts w:ascii="宋体" w:eastAsia="宋体" w:hAnsi="宋体" w:cs="宋体" w:hint="eastAsia"/>
          <w:kern w:val="0"/>
          <w:sz w:val="24"/>
          <w:szCs w:val="24"/>
        </w:rPr>
        <w:t>财政部办公厅</w:t>
      </w:r>
      <w:bookmarkStart w:id="0" w:name="_GoBack"/>
      <w:bookmarkEnd w:id="0"/>
    </w:p>
    <w:p w:rsidR="004C7886" w:rsidRPr="004C7886" w:rsidRDefault="004C7886" w:rsidP="004C7886">
      <w:pPr>
        <w:widowControl/>
        <w:shd w:val="clear" w:color="auto" w:fill="FFFFFF"/>
        <w:spacing w:line="500" w:lineRule="exact"/>
        <w:jc w:val="right"/>
        <w:rPr>
          <w:rFonts w:ascii="宋体" w:eastAsia="宋体" w:hAnsi="宋体" w:cs="宋体" w:hint="eastAsia"/>
          <w:kern w:val="0"/>
          <w:sz w:val="24"/>
          <w:szCs w:val="24"/>
        </w:rPr>
      </w:pPr>
      <w:r w:rsidRPr="004C7886">
        <w:rPr>
          <w:rFonts w:ascii="宋体" w:eastAsia="宋体" w:hAnsi="宋体" w:cs="宋体" w:hint="eastAsia"/>
          <w:kern w:val="0"/>
          <w:sz w:val="24"/>
          <w:szCs w:val="24"/>
        </w:rPr>
        <w:t>2024年12月19日</w:t>
      </w:r>
    </w:p>
    <w:p w:rsidR="00774356" w:rsidRPr="004C7886" w:rsidRDefault="00774356" w:rsidP="004C7886">
      <w:pPr>
        <w:spacing w:line="500" w:lineRule="exact"/>
      </w:pPr>
    </w:p>
    <w:sectPr w:rsidR="00774356" w:rsidRPr="004C7886" w:rsidSect="004C7886">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886"/>
    <w:rsid w:val="001E3C33"/>
    <w:rsid w:val="004C7886"/>
    <w:rsid w:val="00774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4C788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C7886"/>
    <w:rPr>
      <w:rFonts w:ascii="宋体" w:eastAsia="宋体" w:hAnsi="宋体" w:cs="宋体"/>
      <w:b/>
      <w:bCs/>
      <w:kern w:val="0"/>
      <w:sz w:val="36"/>
      <w:szCs w:val="36"/>
    </w:rPr>
  </w:style>
  <w:style w:type="paragraph" w:styleId="a3">
    <w:name w:val="Normal (Web)"/>
    <w:basedOn w:val="a"/>
    <w:uiPriority w:val="99"/>
    <w:semiHidden/>
    <w:unhideWhenUsed/>
    <w:rsid w:val="004C788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4C788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C7886"/>
    <w:rPr>
      <w:rFonts w:ascii="宋体" w:eastAsia="宋体" w:hAnsi="宋体" w:cs="宋体"/>
      <w:b/>
      <w:bCs/>
      <w:kern w:val="0"/>
      <w:sz w:val="36"/>
      <w:szCs w:val="36"/>
    </w:rPr>
  </w:style>
  <w:style w:type="paragraph" w:styleId="a3">
    <w:name w:val="Normal (Web)"/>
    <w:basedOn w:val="a"/>
    <w:uiPriority w:val="99"/>
    <w:semiHidden/>
    <w:unhideWhenUsed/>
    <w:rsid w:val="004C788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262332">
      <w:bodyDiv w:val="1"/>
      <w:marLeft w:val="0"/>
      <w:marRight w:val="0"/>
      <w:marTop w:val="0"/>
      <w:marBottom w:val="0"/>
      <w:divBdr>
        <w:top w:val="none" w:sz="0" w:space="0" w:color="auto"/>
        <w:left w:val="none" w:sz="0" w:space="0" w:color="auto"/>
        <w:bottom w:val="none" w:sz="0" w:space="0" w:color="auto"/>
        <w:right w:val="none" w:sz="0" w:space="0" w:color="auto"/>
      </w:divBdr>
      <w:divsChild>
        <w:div w:id="1815633821">
          <w:marLeft w:val="0"/>
          <w:marRight w:val="0"/>
          <w:marTop w:val="0"/>
          <w:marBottom w:val="0"/>
          <w:divBdr>
            <w:top w:val="none" w:sz="0" w:space="0" w:color="auto"/>
            <w:left w:val="none" w:sz="0" w:space="0" w:color="auto"/>
            <w:bottom w:val="none" w:sz="0" w:space="0" w:color="auto"/>
            <w:right w:val="none" w:sz="0" w:space="0" w:color="auto"/>
          </w:divBdr>
          <w:divsChild>
            <w:div w:id="125780813">
              <w:marLeft w:val="0"/>
              <w:marRight w:val="0"/>
              <w:marTop w:val="0"/>
              <w:marBottom w:val="0"/>
              <w:divBdr>
                <w:top w:val="none" w:sz="0" w:space="0" w:color="auto"/>
                <w:left w:val="none" w:sz="0" w:space="0" w:color="auto"/>
                <w:bottom w:val="none" w:sz="0" w:space="0" w:color="auto"/>
                <w:right w:val="none" w:sz="0" w:space="0" w:color="auto"/>
              </w:divBdr>
              <w:divsChild>
                <w:div w:id="117302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101</Words>
  <Characters>576</Characters>
  <Application>Microsoft Office Word</Application>
  <DocSecurity>0</DocSecurity>
  <Lines>4</Lines>
  <Paragraphs>1</Paragraphs>
  <ScaleCrop>false</ScaleCrop>
  <Company>mycomputer</Company>
  <LinksUpToDate>false</LinksUpToDate>
  <CharactersWithSpaces>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2</cp:revision>
  <dcterms:created xsi:type="dcterms:W3CDTF">2025-01-02T07:04:00Z</dcterms:created>
  <dcterms:modified xsi:type="dcterms:W3CDTF">2025-01-02T07:07:00Z</dcterms:modified>
</cp:coreProperties>
</file>