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F54" w:rsidRPr="00B40F54" w:rsidRDefault="00B40F54" w:rsidP="00B40F54">
      <w:pPr>
        <w:widowControl/>
        <w:shd w:val="clear" w:color="auto" w:fill="FAFAFA"/>
        <w:spacing w:line="500" w:lineRule="exact"/>
        <w:jc w:val="center"/>
        <w:outlineLvl w:val="2"/>
        <w:rPr>
          <w:rFonts w:ascii="微软雅黑" w:eastAsia="微软雅黑" w:hAnsi="微软雅黑" w:cs="宋体" w:hint="eastAsia"/>
          <w:kern w:val="0"/>
          <w:sz w:val="36"/>
          <w:szCs w:val="42"/>
        </w:rPr>
      </w:pPr>
      <w:bookmarkStart w:id="0" w:name="_GoBack"/>
      <w:r w:rsidRPr="00B40F54">
        <w:rPr>
          <w:rFonts w:ascii="微软雅黑" w:eastAsia="微软雅黑" w:hAnsi="微软雅黑" w:cs="宋体" w:hint="eastAsia"/>
          <w:kern w:val="0"/>
          <w:sz w:val="32"/>
          <w:szCs w:val="42"/>
        </w:rPr>
        <w:t>财政部关于印发《政府采购代理机构监督检查暂行办法》的通知</w:t>
      </w:r>
      <w:bookmarkEnd w:id="0"/>
    </w:p>
    <w:p w:rsidR="00B40F54" w:rsidRDefault="00B40F54" w:rsidP="00B40F54">
      <w:pPr>
        <w:widowControl/>
        <w:shd w:val="clear" w:color="auto" w:fill="FAFAFA"/>
        <w:spacing w:line="500" w:lineRule="exact"/>
        <w:jc w:val="center"/>
        <w:outlineLvl w:val="2"/>
        <w:rPr>
          <w:rFonts w:ascii="微软雅黑" w:eastAsia="微软雅黑" w:hAnsi="微软雅黑" w:cs="宋体" w:hint="eastAsia"/>
          <w:kern w:val="0"/>
          <w:sz w:val="42"/>
          <w:szCs w:val="42"/>
        </w:rPr>
      </w:pPr>
      <w:r w:rsidRPr="00B40F54">
        <w:rPr>
          <w:rFonts w:ascii="微软雅黑" w:eastAsia="微软雅黑" w:hAnsi="微软雅黑" w:cs="宋体" w:hint="eastAsia"/>
          <w:kern w:val="0"/>
          <w:sz w:val="24"/>
          <w:szCs w:val="42"/>
        </w:rPr>
        <w:t>财库〔2024〕27</w:t>
      </w:r>
      <w:r>
        <w:rPr>
          <w:rFonts w:ascii="微软雅黑" w:eastAsia="微软雅黑" w:hAnsi="微软雅黑" w:cs="宋体" w:hint="eastAsia"/>
          <w:kern w:val="0"/>
          <w:sz w:val="24"/>
          <w:szCs w:val="42"/>
        </w:rPr>
        <w:t xml:space="preserve"> </w:t>
      </w:r>
      <w:r w:rsidRPr="00B40F54">
        <w:rPr>
          <w:rFonts w:ascii="微软雅黑" w:eastAsia="微软雅黑" w:hAnsi="微软雅黑" w:cs="宋体" w:hint="eastAsia"/>
          <w:kern w:val="0"/>
          <w:sz w:val="24"/>
          <w:szCs w:val="42"/>
        </w:rPr>
        <w:t>号</w:t>
      </w:r>
      <w:r>
        <w:rPr>
          <w:rFonts w:ascii="微软雅黑" w:eastAsia="微软雅黑" w:hAnsi="微软雅黑" w:cs="宋体" w:hint="eastAsia"/>
          <w:kern w:val="0"/>
          <w:sz w:val="42"/>
          <w:szCs w:val="42"/>
        </w:rPr>
        <w:t xml:space="preserve"> </w:t>
      </w:r>
    </w:p>
    <w:p w:rsidR="00B40F54" w:rsidRPr="00B40F54" w:rsidRDefault="00B40F54" w:rsidP="00B40F54">
      <w:pPr>
        <w:widowControl/>
        <w:shd w:val="clear" w:color="auto" w:fill="FAFAFA"/>
        <w:spacing w:line="500" w:lineRule="exact"/>
        <w:jc w:val="center"/>
        <w:outlineLvl w:val="2"/>
        <w:rPr>
          <w:rFonts w:ascii="微软雅黑" w:eastAsia="微软雅黑" w:hAnsi="微软雅黑" w:cs="宋体"/>
          <w:kern w:val="0"/>
          <w:sz w:val="42"/>
          <w:szCs w:val="42"/>
        </w:rPr>
      </w:pPr>
    </w:p>
    <w:p w:rsidR="00B40F54" w:rsidRPr="00B40F54" w:rsidRDefault="00B40F54" w:rsidP="000B2917">
      <w:pPr>
        <w:widowControl/>
        <w:shd w:val="clear" w:color="auto" w:fill="FAFAFA"/>
        <w:spacing w:line="500" w:lineRule="exact"/>
        <w:ind w:right="16"/>
        <w:jc w:val="center"/>
        <w:rPr>
          <w:rFonts w:ascii="黑体" w:eastAsia="黑体" w:hAnsi="黑体" w:cs="宋体"/>
          <w:kern w:val="0"/>
          <w:sz w:val="24"/>
          <w:szCs w:val="24"/>
        </w:rPr>
      </w:pPr>
      <w:r w:rsidRPr="00B40F54">
        <w:rPr>
          <w:rFonts w:ascii="黑体" w:eastAsia="黑体" w:hAnsi="黑体" w:cs="宋体" w:hint="eastAsia"/>
          <w:kern w:val="0"/>
          <w:sz w:val="24"/>
          <w:szCs w:val="24"/>
        </w:rPr>
        <w:t>第一章</w:t>
      </w:r>
      <w:r w:rsidRPr="000B2917">
        <w:rPr>
          <w:rFonts w:ascii="黑体" w:eastAsia="黑体" w:hAnsi="黑体" w:cs="宋体" w:hint="eastAsia"/>
          <w:kern w:val="0"/>
          <w:sz w:val="24"/>
          <w:szCs w:val="24"/>
        </w:rPr>
        <w:t xml:space="preserve">  </w:t>
      </w:r>
      <w:r w:rsidRPr="00B40F54">
        <w:rPr>
          <w:rFonts w:ascii="黑体" w:eastAsia="黑体" w:hAnsi="黑体" w:cs="宋体" w:hint="eastAsia"/>
          <w:kern w:val="0"/>
          <w:sz w:val="24"/>
          <w:szCs w:val="24"/>
        </w:rPr>
        <w:t>总</w:t>
      </w:r>
      <w:r w:rsidRPr="000B2917">
        <w:rPr>
          <w:rFonts w:ascii="黑体" w:eastAsia="黑体" w:hAnsi="黑体" w:cs="宋体" w:hint="eastAsia"/>
          <w:kern w:val="0"/>
          <w:sz w:val="24"/>
          <w:szCs w:val="24"/>
        </w:rPr>
        <w:t xml:space="preserve">  </w:t>
      </w:r>
      <w:r w:rsidRPr="00B40F54">
        <w:rPr>
          <w:rFonts w:ascii="黑体" w:eastAsia="黑体" w:hAnsi="黑体" w:cs="宋体" w:hint="eastAsia"/>
          <w:kern w:val="0"/>
          <w:sz w:val="24"/>
          <w:szCs w:val="24"/>
        </w:rPr>
        <w:t>则</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kern w:val="0"/>
          <w:sz w:val="24"/>
          <w:szCs w:val="24"/>
        </w:rPr>
      </w:pPr>
      <w:r w:rsidRPr="00B40F54">
        <w:rPr>
          <w:rFonts w:ascii="FangSong_GB2312" w:eastAsia="FangSong_GB2312" w:hAnsi="FangSong_GB2312" w:cs="宋体"/>
          <w:kern w:val="0"/>
          <w:sz w:val="24"/>
          <w:szCs w:val="24"/>
        </w:rPr>
        <w:t>第一条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为加强对政府采购代理机构（</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以下简称</w:t>
      </w:r>
      <w:proofErr w:type="gramStart"/>
      <w:r w:rsidRPr="00B40F54">
        <w:rPr>
          <w:rFonts w:ascii="FangSong_GB2312" w:eastAsia="FangSong_GB2312" w:hAnsi="FangSong_GB2312" w:cs="宋体"/>
          <w:kern w:val="0"/>
          <w:sz w:val="24"/>
          <w:szCs w:val="24"/>
        </w:rPr>
        <w:t>代理机</w:t>
      </w:r>
      <w:proofErr w:type="gramEnd"/>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构）的监督检查，确保执法检查合法、公正、高效，根据《中</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华人民共和国政府采购法》、《中华人民共和国行政处罚法》、《中华人民共和国政府采购法实施条例》、《财政检查工作办法》</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w:t>
      </w:r>
      <w:proofErr w:type="gramStart"/>
      <w:r w:rsidRPr="00B40F54">
        <w:rPr>
          <w:rFonts w:ascii="FangSong_GB2312" w:eastAsia="FangSong_GB2312" w:hAnsi="FangSong_GB2312" w:cs="宋体"/>
          <w:kern w:val="0"/>
          <w:sz w:val="24"/>
          <w:szCs w:val="24"/>
        </w:rPr>
        <w:t>财政部令第</w:t>
      </w:r>
      <w:proofErr w:type="gramEnd"/>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32</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号）、《财政部门监督办法》</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w:t>
      </w:r>
      <w:proofErr w:type="gramStart"/>
      <w:r w:rsidRPr="00B40F54">
        <w:rPr>
          <w:rFonts w:ascii="FangSong_GB2312" w:eastAsia="FangSong_GB2312" w:hAnsi="FangSong_GB2312" w:cs="宋体"/>
          <w:kern w:val="0"/>
          <w:sz w:val="24"/>
          <w:szCs w:val="24"/>
        </w:rPr>
        <w:t>财政部令第</w:t>
      </w:r>
      <w:proofErr w:type="gramEnd"/>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69</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号）等规定，制定本办法。</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第二条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本办法所称代理机构是指集中采购机构以外的</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从事政府采购代理业务的社会中介机构。县级以上人民政府财政部门开展年度代理机构监督检查工作适用本办法。</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第三条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财政部负责组织、指导、统筹全国代理机构监</w:t>
      </w:r>
      <w:r>
        <w:rPr>
          <w:rFonts w:ascii="FangSong_GB2312" w:eastAsia="FangSong_GB2312" w:hAnsi="FangSong_GB2312" w:cs="宋体" w:hint="eastAsia"/>
          <w:kern w:val="0"/>
          <w:sz w:val="24"/>
          <w:szCs w:val="24"/>
        </w:rPr>
        <w:t xml:space="preserve"> </w:t>
      </w:r>
      <w:proofErr w:type="gramStart"/>
      <w:r w:rsidRPr="00B40F54">
        <w:rPr>
          <w:rFonts w:ascii="FangSong_GB2312" w:eastAsia="FangSong_GB2312" w:hAnsi="FangSong_GB2312" w:cs="宋体"/>
          <w:kern w:val="0"/>
          <w:sz w:val="24"/>
          <w:szCs w:val="24"/>
        </w:rPr>
        <w:t>督检查</w:t>
      </w:r>
      <w:proofErr w:type="gramEnd"/>
      <w:r w:rsidRPr="00B40F54">
        <w:rPr>
          <w:rFonts w:ascii="FangSong_GB2312" w:eastAsia="FangSong_GB2312" w:hAnsi="FangSong_GB2312" w:cs="宋体"/>
          <w:kern w:val="0"/>
          <w:sz w:val="24"/>
          <w:szCs w:val="24"/>
        </w:rPr>
        <w:t>工作，建立</w:t>
      </w:r>
      <w:proofErr w:type="gramStart"/>
      <w:r w:rsidRPr="00B40F54">
        <w:rPr>
          <w:rFonts w:ascii="FangSong_GB2312" w:eastAsia="FangSong_GB2312" w:hAnsi="FangSong_GB2312" w:cs="宋体"/>
          <w:kern w:val="0"/>
          <w:sz w:val="24"/>
          <w:szCs w:val="24"/>
        </w:rPr>
        <w:t>健全部门</w:t>
      </w:r>
      <w:proofErr w:type="gramEnd"/>
      <w:r w:rsidRPr="00B40F54">
        <w:rPr>
          <w:rFonts w:ascii="FangSong_GB2312" w:eastAsia="FangSong_GB2312" w:hAnsi="FangSong_GB2312" w:cs="宋体"/>
          <w:kern w:val="0"/>
          <w:sz w:val="24"/>
          <w:szCs w:val="24"/>
        </w:rPr>
        <w:t>协同、</w:t>
      </w:r>
      <w:proofErr w:type="gramStart"/>
      <w:r w:rsidRPr="00B40F54">
        <w:rPr>
          <w:rFonts w:ascii="FangSong_GB2312" w:eastAsia="FangSong_GB2312" w:hAnsi="FangSong_GB2312" w:cs="宋体"/>
          <w:kern w:val="0"/>
          <w:sz w:val="24"/>
          <w:szCs w:val="24"/>
        </w:rPr>
        <w:t>央地联动</w:t>
      </w:r>
      <w:proofErr w:type="gramEnd"/>
      <w:r w:rsidRPr="00B40F54">
        <w:rPr>
          <w:rFonts w:ascii="FangSong_GB2312" w:eastAsia="FangSong_GB2312" w:hAnsi="FangSong_GB2312" w:cs="宋体"/>
          <w:kern w:val="0"/>
          <w:sz w:val="24"/>
          <w:szCs w:val="24"/>
        </w:rPr>
        <w:t>、社会参与的代理机构监督检查工作机制，并对开展中央政府采购业务的代理机构实施检查。</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省级财政部门按照统一部署，统筹负责本地区的代理机构监督检查工作，省级、市级、县级财政部门分别对开展本级政府采购业务的代理机构实施检查。</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第四条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代理机构监督检查应当坚持依法依规、公正高效、公开透明的原则。</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第五条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代理机构监督检查应落实“双随机、</w:t>
      </w:r>
      <w:proofErr w:type="gramStart"/>
      <w:r w:rsidRPr="00B40F54">
        <w:rPr>
          <w:rFonts w:ascii="FangSong_GB2312" w:eastAsia="FangSong_GB2312" w:hAnsi="FangSong_GB2312" w:cs="宋体"/>
          <w:kern w:val="0"/>
          <w:sz w:val="24"/>
          <w:szCs w:val="24"/>
        </w:rPr>
        <w:t>一</w:t>
      </w:r>
      <w:proofErr w:type="gramEnd"/>
      <w:r w:rsidRPr="00B40F54">
        <w:rPr>
          <w:rFonts w:ascii="FangSong_GB2312" w:eastAsia="FangSong_GB2312" w:hAnsi="FangSong_GB2312" w:cs="宋体"/>
          <w:kern w:val="0"/>
          <w:sz w:val="24"/>
          <w:szCs w:val="24"/>
        </w:rPr>
        <w:t>公开”要求，随机抽取检查对象，随机选派执法检查人员，及时公开抽查情况和查处结果。</w:t>
      </w:r>
    </w:p>
    <w:p w:rsidR="00B40F54" w:rsidRPr="00B40F54" w:rsidRDefault="00B40F54" w:rsidP="008E1F47">
      <w:pPr>
        <w:widowControl/>
        <w:shd w:val="clear" w:color="auto" w:fill="FAFAFA"/>
        <w:spacing w:line="500" w:lineRule="exact"/>
        <w:ind w:left="26" w:right="16" w:firstLine="657"/>
        <w:jc w:val="center"/>
        <w:rPr>
          <w:rFonts w:ascii="黑体" w:eastAsia="黑体" w:hAnsi="黑体" w:cs="宋体" w:hint="eastAsia"/>
          <w:kern w:val="0"/>
          <w:sz w:val="24"/>
          <w:szCs w:val="24"/>
        </w:rPr>
      </w:pPr>
      <w:r w:rsidRPr="00B40F54">
        <w:rPr>
          <w:rFonts w:ascii="黑体" w:eastAsia="黑体" w:hAnsi="黑体" w:cs="宋体" w:hint="eastAsia"/>
          <w:kern w:val="0"/>
          <w:sz w:val="24"/>
          <w:szCs w:val="24"/>
        </w:rPr>
        <w:t>第二章</w:t>
      </w:r>
      <w:r w:rsidRPr="008E1F47">
        <w:rPr>
          <w:rFonts w:ascii="黑体" w:eastAsia="黑体" w:hAnsi="黑体" w:cs="宋体" w:hint="eastAsia"/>
          <w:kern w:val="0"/>
          <w:sz w:val="24"/>
          <w:szCs w:val="24"/>
        </w:rPr>
        <w:t xml:space="preserve">  </w:t>
      </w:r>
      <w:r w:rsidRPr="00B40F54">
        <w:rPr>
          <w:rFonts w:ascii="黑体" w:eastAsia="黑体" w:hAnsi="黑体" w:cs="宋体" w:hint="eastAsia"/>
          <w:kern w:val="0"/>
          <w:sz w:val="24"/>
          <w:szCs w:val="24"/>
        </w:rPr>
        <w:t>监督检查分级分类</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kern w:val="0"/>
          <w:sz w:val="24"/>
          <w:szCs w:val="24"/>
        </w:rPr>
      </w:pPr>
      <w:r w:rsidRPr="00B40F54">
        <w:rPr>
          <w:rFonts w:ascii="FangSong_GB2312" w:eastAsia="FangSong_GB2312" w:hAnsi="FangSong_GB2312" w:cs="宋体"/>
          <w:kern w:val="0"/>
          <w:sz w:val="24"/>
          <w:szCs w:val="24"/>
        </w:rPr>
        <w:t>第六条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省级财政部门对在本省（</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区、市）进行工商登</w:t>
      </w:r>
      <w:r>
        <w:rPr>
          <w:rFonts w:ascii="FangSong_GB2312" w:eastAsia="FangSong_GB2312" w:hAnsi="FangSong_GB2312" w:cs="宋体" w:hint="eastAsia"/>
          <w:kern w:val="0"/>
          <w:sz w:val="24"/>
          <w:szCs w:val="24"/>
        </w:rPr>
        <w:t xml:space="preserve"> </w:t>
      </w:r>
      <w:proofErr w:type="gramStart"/>
      <w:r w:rsidRPr="00B40F54">
        <w:rPr>
          <w:rFonts w:ascii="FangSong_GB2312" w:eastAsia="FangSong_GB2312" w:hAnsi="FangSong_GB2312" w:cs="宋体"/>
          <w:kern w:val="0"/>
          <w:sz w:val="24"/>
          <w:szCs w:val="24"/>
        </w:rPr>
        <w:t>记注册且</w:t>
      </w:r>
      <w:proofErr w:type="gramEnd"/>
      <w:r w:rsidRPr="00B40F54">
        <w:rPr>
          <w:rFonts w:ascii="FangSong_GB2312" w:eastAsia="FangSong_GB2312" w:hAnsi="FangSong_GB2312" w:cs="宋体"/>
          <w:kern w:val="0"/>
          <w:sz w:val="24"/>
          <w:szCs w:val="24"/>
        </w:rPr>
        <w:t>具有独立法人资格的代理机构，归口统计其在全国范围内的执业数据信息。</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第七条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对符合下列条件之一的具有独立法人资格的代</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理机构，原则上每年检查一次，由财政部或工商登记注册所在地的省级财政部门统筹实施。财政部检查的代理机构，其工商登记注册所在地的省级财政部</w:t>
      </w:r>
      <w:proofErr w:type="gramStart"/>
      <w:r w:rsidRPr="00B40F54">
        <w:rPr>
          <w:rFonts w:ascii="FangSong_GB2312" w:eastAsia="FangSong_GB2312" w:hAnsi="FangSong_GB2312" w:cs="宋体"/>
          <w:kern w:val="0"/>
          <w:sz w:val="24"/>
          <w:szCs w:val="24"/>
        </w:rPr>
        <w:t>门当年</w:t>
      </w:r>
      <w:proofErr w:type="gramEnd"/>
      <w:r w:rsidRPr="00B40F54">
        <w:rPr>
          <w:rFonts w:ascii="FangSong_GB2312" w:eastAsia="FangSong_GB2312" w:hAnsi="FangSong_GB2312" w:cs="宋体"/>
          <w:kern w:val="0"/>
          <w:sz w:val="24"/>
          <w:szCs w:val="24"/>
        </w:rPr>
        <w:t>不再检查。</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（一）上年度为</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50</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家以上中央及省级预算单位开展政府采购业务的代理机构；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（二）上年度代理</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150</w:t>
      </w:r>
      <w:r>
        <w:rPr>
          <w:rFonts w:ascii="FangSong_GB2312" w:eastAsia="FangSong_GB2312" w:hAnsi="FangSong_GB2312" w:cs="宋体"/>
          <w:kern w:val="0"/>
          <w:sz w:val="24"/>
          <w:szCs w:val="24"/>
        </w:rPr>
        <w:t xml:space="preserve"> </w:t>
      </w:r>
      <w:proofErr w:type="gramStart"/>
      <w:r w:rsidRPr="00B40F54">
        <w:rPr>
          <w:rFonts w:ascii="FangSong_GB2312" w:eastAsia="FangSong_GB2312" w:hAnsi="FangSong_GB2312" w:cs="宋体"/>
          <w:kern w:val="0"/>
          <w:sz w:val="24"/>
          <w:szCs w:val="24"/>
        </w:rPr>
        <w:t>个</w:t>
      </w:r>
      <w:proofErr w:type="gramEnd"/>
      <w:r w:rsidRPr="00B40F54">
        <w:rPr>
          <w:rFonts w:ascii="FangSong_GB2312" w:eastAsia="FangSong_GB2312" w:hAnsi="FangSong_GB2312" w:cs="宋体"/>
          <w:kern w:val="0"/>
          <w:sz w:val="24"/>
          <w:szCs w:val="24"/>
        </w:rPr>
        <w:t>以上中央及省级政府采购项目的代理机构；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（三）上年度代理政府采购项目</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中标成交金额累计在15</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亿元以上的代理机构；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（四）上年</w:t>
      </w:r>
      <w:proofErr w:type="gramStart"/>
      <w:r w:rsidRPr="00B40F54">
        <w:rPr>
          <w:rFonts w:ascii="FangSong_GB2312" w:eastAsia="FangSong_GB2312" w:hAnsi="FangSong_GB2312" w:cs="宋体"/>
          <w:kern w:val="0"/>
          <w:sz w:val="24"/>
          <w:szCs w:val="24"/>
        </w:rPr>
        <w:t>末登记</w:t>
      </w:r>
      <w:proofErr w:type="gramEnd"/>
      <w:r w:rsidRPr="00B40F54">
        <w:rPr>
          <w:rFonts w:ascii="FangSong_GB2312" w:eastAsia="FangSong_GB2312" w:hAnsi="FangSong_GB2312" w:cs="宋体"/>
          <w:kern w:val="0"/>
          <w:sz w:val="24"/>
          <w:szCs w:val="24"/>
        </w:rPr>
        <w:t>备案政府采购专职从业人员数量为50</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人以上的代理机构。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lastRenderedPageBreak/>
        <w:t>第八条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对符合下列条件之一的具有独立法人资格的代理机构，原则上每三年检查一次，由工商登记注册所在地的省级财政部门统筹实施。</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（一）上年度为</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20</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家以上、50</w:t>
      </w:r>
      <w:r>
        <w:rPr>
          <w:rFonts w:ascii="FangSong_GB2312" w:eastAsia="FangSong_GB2312" w:hAnsi="FangSong_GB2312" w:cs="宋体"/>
          <w:kern w:val="0"/>
          <w:sz w:val="24"/>
          <w:szCs w:val="24"/>
        </w:rPr>
        <w:t xml:space="preserve"> </w:t>
      </w:r>
      <w:proofErr w:type="gramStart"/>
      <w:r w:rsidRPr="00B40F54">
        <w:rPr>
          <w:rFonts w:ascii="FangSong_GB2312" w:eastAsia="FangSong_GB2312" w:hAnsi="FangSong_GB2312" w:cs="宋体"/>
          <w:kern w:val="0"/>
          <w:sz w:val="24"/>
          <w:szCs w:val="24"/>
        </w:rPr>
        <w:t>家以下</w:t>
      </w:r>
      <w:proofErr w:type="gramEnd"/>
      <w:r w:rsidRPr="00B40F54">
        <w:rPr>
          <w:rFonts w:ascii="FangSong_GB2312" w:eastAsia="FangSong_GB2312" w:hAnsi="FangSong_GB2312" w:cs="宋体"/>
          <w:kern w:val="0"/>
          <w:sz w:val="24"/>
          <w:szCs w:val="24"/>
        </w:rPr>
        <w:t>中央及省级预算单位开展政府采购业务的代理机构；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（二）上年度代理</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50</w:t>
      </w:r>
      <w:r>
        <w:rPr>
          <w:rFonts w:ascii="FangSong_GB2312" w:eastAsia="FangSong_GB2312" w:hAnsi="FangSong_GB2312" w:cs="宋体"/>
          <w:kern w:val="0"/>
          <w:sz w:val="24"/>
          <w:szCs w:val="24"/>
        </w:rPr>
        <w:t xml:space="preserve"> </w:t>
      </w:r>
      <w:proofErr w:type="gramStart"/>
      <w:r w:rsidRPr="00B40F54">
        <w:rPr>
          <w:rFonts w:ascii="FangSong_GB2312" w:eastAsia="FangSong_GB2312" w:hAnsi="FangSong_GB2312" w:cs="宋体"/>
          <w:kern w:val="0"/>
          <w:sz w:val="24"/>
          <w:szCs w:val="24"/>
        </w:rPr>
        <w:t>个</w:t>
      </w:r>
      <w:proofErr w:type="gramEnd"/>
      <w:r w:rsidRPr="00B40F54">
        <w:rPr>
          <w:rFonts w:ascii="FangSong_GB2312" w:eastAsia="FangSong_GB2312" w:hAnsi="FangSong_GB2312" w:cs="宋体"/>
          <w:kern w:val="0"/>
          <w:sz w:val="24"/>
          <w:szCs w:val="24"/>
        </w:rPr>
        <w:t>以上、150</w:t>
      </w:r>
      <w:r>
        <w:rPr>
          <w:rFonts w:ascii="FangSong_GB2312" w:eastAsia="FangSong_GB2312" w:hAnsi="FangSong_GB2312" w:cs="宋体"/>
          <w:kern w:val="0"/>
          <w:sz w:val="24"/>
          <w:szCs w:val="24"/>
        </w:rPr>
        <w:t xml:space="preserve"> </w:t>
      </w:r>
      <w:proofErr w:type="gramStart"/>
      <w:r w:rsidRPr="00B40F54">
        <w:rPr>
          <w:rFonts w:ascii="FangSong_GB2312" w:eastAsia="FangSong_GB2312" w:hAnsi="FangSong_GB2312" w:cs="宋体"/>
          <w:kern w:val="0"/>
          <w:sz w:val="24"/>
          <w:szCs w:val="24"/>
        </w:rPr>
        <w:t>个</w:t>
      </w:r>
      <w:proofErr w:type="gramEnd"/>
      <w:r w:rsidRPr="00B40F54">
        <w:rPr>
          <w:rFonts w:ascii="FangSong_GB2312" w:eastAsia="FangSong_GB2312" w:hAnsi="FangSong_GB2312" w:cs="宋体"/>
          <w:kern w:val="0"/>
          <w:sz w:val="24"/>
          <w:szCs w:val="24"/>
        </w:rPr>
        <w:t>以下中央及省级政府采购项目的代理机构；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（三）上年度代理政府采购项目中标成交金额累计在</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6</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亿元以上、15</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亿元以下的代理机构；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（四）上年</w:t>
      </w:r>
      <w:proofErr w:type="gramStart"/>
      <w:r w:rsidRPr="00B40F54">
        <w:rPr>
          <w:rFonts w:ascii="FangSong_GB2312" w:eastAsia="FangSong_GB2312" w:hAnsi="FangSong_GB2312" w:cs="宋体"/>
          <w:kern w:val="0"/>
          <w:sz w:val="24"/>
          <w:szCs w:val="24"/>
        </w:rPr>
        <w:t>末登记</w:t>
      </w:r>
      <w:proofErr w:type="gramEnd"/>
      <w:r w:rsidRPr="00B40F54">
        <w:rPr>
          <w:rFonts w:ascii="FangSong_GB2312" w:eastAsia="FangSong_GB2312" w:hAnsi="FangSong_GB2312" w:cs="宋体"/>
          <w:kern w:val="0"/>
          <w:sz w:val="24"/>
          <w:szCs w:val="24"/>
        </w:rPr>
        <w:t>备案政府采购专职从业人员数量为</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30</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人以上、50</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人以下的代理机构。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第九条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财政部门应当将存在下列情形的代理机构列为当年重点检查对象。</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已开展政府采购业务，未按照要求进行名录登记的；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（二）检查前一年开展的政府采购业务被投诉举报且查证属实达到三次以上的；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（三）检查前三年因政府采购执业行为受到两次以上行政处罚的；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（四）存在重大违法违规线索的。</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对新登记的代理机构，自首次代理政府采购业务起，原则上前两年内至少检查一次，此后每五年检查一次，如符合本办法第七条、第八条、第九条规定的，按照前述规定执行。</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第十一条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对本办法第七条、第八条、第九条、第十条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规定情形之外的代理机构，原则上每五年检查一次。</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第十二条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对于符合本办法第七条规定的代理机构数量</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超过</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10</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家，或者符合第八条规定的代理机构数量超过</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30</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家的，省级财政部门可结合工作实际、检查力量等情况，统筹确定检查频次和检查数量。</w:t>
      </w:r>
    </w:p>
    <w:p w:rsidR="00B40F54" w:rsidRPr="00B40F54" w:rsidRDefault="00B40F54" w:rsidP="008E1F47">
      <w:pPr>
        <w:widowControl/>
        <w:shd w:val="clear" w:color="auto" w:fill="FAFAFA"/>
        <w:spacing w:line="500" w:lineRule="exact"/>
        <w:ind w:left="26" w:right="16" w:firstLine="657"/>
        <w:jc w:val="center"/>
        <w:rPr>
          <w:rFonts w:ascii="黑体" w:eastAsia="黑体" w:hAnsi="黑体" w:cs="宋体" w:hint="eastAsia"/>
          <w:kern w:val="0"/>
          <w:sz w:val="24"/>
          <w:szCs w:val="24"/>
        </w:rPr>
      </w:pPr>
      <w:r w:rsidRPr="00B40F54">
        <w:rPr>
          <w:rFonts w:ascii="黑体" w:eastAsia="黑体" w:hAnsi="黑体" w:cs="宋体" w:hint="eastAsia"/>
          <w:kern w:val="0"/>
          <w:sz w:val="24"/>
          <w:szCs w:val="24"/>
        </w:rPr>
        <w:t>第三章</w:t>
      </w:r>
      <w:r w:rsidRPr="008E1F47">
        <w:rPr>
          <w:rFonts w:ascii="黑体" w:eastAsia="黑体" w:hAnsi="黑体" w:cs="宋体" w:hint="eastAsia"/>
          <w:kern w:val="0"/>
          <w:sz w:val="24"/>
          <w:szCs w:val="24"/>
        </w:rPr>
        <w:t xml:space="preserve">  </w:t>
      </w:r>
      <w:r w:rsidRPr="00B40F54">
        <w:rPr>
          <w:rFonts w:ascii="黑体" w:eastAsia="黑体" w:hAnsi="黑体" w:cs="宋体" w:hint="eastAsia"/>
          <w:kern w:val="0"/>
          <w:sz w:val="24"/>
          <w:szCs w:val="24"/>
        </w:rPr>
        <w:t>监督检查重点内容</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kern w:val="0"/>
          <w:sz w:val="24"/>
          <w:szCs w:val="24"/>
        </w:rPr>
      </w:pPr>
      <w:r w:rsidRPr="00B40F54">
        <w:rPr>
          <w:rFonts w:ascii="FangSong_GB2312" w:eastAsia="FangSong_GB2312" w:hAnsi="FangSong_GB2312" w:cs="宋体"/>
          <w:kern w:val="0"/>
          <w:sz w:val="24"/>
          <w:szCs w:val="24"/>
        </w:rPr>
        <w:t>第十三条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财政部门对代理机构开展的本级政府采购业务实施检查。检查范围包括名录登记信息、委托代理协议、采购方式适用、采购文件编制、评审组织、信息发布、收费及保证金收退、质疑投诉、合同签订及履行、档案管理等内</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容。</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第十四条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对代理机构名录登记信息应当重点检查是否存在下列违法违规行为：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（一）登记的机构、人员信息不真实；</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lastRenderedPageBreak/>
        <w:t>（二）在自有场所组织评审工作的，不具备必要的评审场地和录音录像等监控设备设施；</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（三）专职从业人员不足</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5</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kern w:val="0"/>
          <w:sz w:val="24"/>
          <w:szCs w:val="24"/>
        </w:rPr>
        <w:t>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第十五条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对采购文件应当重点检查是否存在下列违法违规行为：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（一）采购需求指向、限定或指定特定供应商、特定产品等；</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（二）以限定供应</w:t>
      </w:r>
      <w:proofErr w:type="gramStart"/>
      <w:r w:rsidRPr="00B40F54">
        <w:rPr>
          <w:rFonts w:ascii="FangSong_GB2312" w:eastAsia="FangSong_GB2312" w:hAnsi="FangSong_GB2312" w:cs="宋体"/>
          <w:kern w:val="0"/>
          <w:sz w:val="24"/>
          <w:szCs w:val="24"/>
        </w:rPr>
        <w:t>商注册</w:t>
      </w:r>
      <w:proofErr w:type="gramEnd"/>
      <w:r w:rsidRPr="00B40F54">
        <w:rPr>
          <w:rFonts w:ascii="FangSong_GB2312" w:eastAsia="FangSong_GB2312" w:hAnsi="FangSong_GB2312" w:cs="宋体"/>
          <w:kern w:val="0"/>
          <w:sz w:val="24"/>
          <w:szCs w:val="24"/>
        </w:rPr>
        <w:t>地、要求供应商在当地设立分支机构等方式阻碍外地供应商进入本地市场；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（三）以供应</w:t>
      </w:r>
      <w:proofErr w:type="gramStart"/>
      <w:r w:rsidRPr="00B40F54">
        <w:rPr>
          <w:rFonts w:ascii="FangSong_GB2312" w:eastAsia="FangSong_GB2312" w:hAnsi="FangSong_GB2312" w:cs="宋体"/>
          <w:kern w:val="0"/>
          <w:sz w:val="24"/>
          <w:szCs w:val="24"/>
        </w:rPr>
        <w:t>商注册</w:t>
      </w:r>
      <w:proofErr w:type="gramEnd"/>
      <w:r w:rsidRPr="00B40F54">
        <w:rPr>
          <w:rFonts w:ascii="FangSong_GB2312" w:eastAsia="FangSong_GB2312" w:hAnsi="FangSong_GB2312" w:cs="宋体"/>
          <w:kern w:val="0"/>
          <w:sz w:val="24"/>
          <w:szCs w:val="24"/>
        </w:rPr>
        <w:t>资本、资产总额、营业收入、经营</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年限、从业人员等不合理条件对中小企业实行差别歧视待遇；</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（四）以供应商所有制形式、组织形式、股权结构、投资者国别等不合理条件对外资企业实行差别歧视待遇；</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（五）未落实和执行绿色发展、中小企业、科技创新、乡村振兴等政府采购政策；</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（六）违反法律、行政法规和国家有关规定中的强制性规定。</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第十六条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对采购方式与程序应当重点检查是否存在下列违法违规行为：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（一）未按照法定采购方式及程序实施采购活动；</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（二）违规委托或代理集中采购目录内的货物、工程和服务；</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（三）违规收取费用，逾期退还保证金；</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（四）未按规定发布信息公告。</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第十七条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对评审活动应当重点检查是否存在下列违法违规行为：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（一）未按规定组建评审委员会；</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（二）未按照采购文件规定的评审程序、评审方法和评审标准进行独立评审；</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（三）在评审活动中发表倾向性言论，影响政府采购公平公正；</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（四）评审现场管理不规范，未采取必要的通讯设备管理措施；</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（五）未按规定对评审活动进行录音录像；</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（六）泄露评审文件、评审情况。</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第十八条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对采购结果应当重点检查是否存在下列违法</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违规行为：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（一）违规改变采购结果，或者擅自终止采购活动；</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（二）中标成交后无正当理由拒不签订政府采购合同；</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（三）未按照采购文件约定的事项签订政府采购合同；</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lastRenderedPageBreak/>
        <w:t>（四）将政府采购合同转包或者违法分包；</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（五）提供虚假材料谋取中标；</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kern w:val="0"/>
          <w:sz w:val="24"/>
          <w:szCs w:val="24"/>
        </w:rPr>
        <w:t>（六）供应商、采购人、代理机构恶意串通。</w:t>
      </w:r>
      <w:r>
        <w:rPr>
          <w:rFonts w:ascii="FangSong_GB2312" w:eastAsia="FangSong_GB2312" w:hAnsi="FangSong_GB2312" w:cs="宋体"/>
          <w:kern w:val="0"/>
          <w:sz w:val="24"/>
          <w:szCs w:val="24"/>
        </w:rPr>
        <w:t xml:space="preserve"> </w:t>
      </w:r>
    </w:p>
    <w:p w:rsidR="00B40F54" w:rsidRPr="00B40F54" w:rsidRDefault="00B40F54" w:rsidP="008E1F47">
      <w:pPr>
        <w:widowControl/>
        <w:shd w:val="clear" w:color="auto" w:fill="FAFAFA"/>
        <w:spacing w:line="500" w:lineRule="exact"/>
        <w:ind w:left="26" w:right="16" w:firstLine="657"/>
        <w:jc w:val="center"/>
        <w:rPr>
          <w:rFonts w:ascii="黑体" w:eastAsia="黑体" w:hAnsi="黑体" w:cs="宋体" w:hint="eastAsia"/>
          <w:kern w:val="0"/>
          <w:sz w:val="24"/>
          <w:szCs w:val="24"/>
        </w:rPr>
      </w:pPr>
      <w:r w:rsidRPr="00B40F54">
        <w:rPr>
          <w:rFonts w:ascii="黑体" w:eastAsia="黑体" w:hAnsi="黑体" w:cs="宋体" w:hint="eastAsia"/>
          <w:kern w:val="0"/>
          <w:sz w:val="24"/>
          <w:szCs w:val="24"/>
        </w:rPr>
        <w:t>第四章</w:t>
      </w:r>
      <w:r w:rsidRPr="008E1F47">
        <w:rPr>
          <w:rFonts w:ascii="黑体" w:eastAsia="黑体" w:hAnsi="黑体" w:cs="宋体" w:hint="eastAsia"/>
          <w:kern w:val="0"/>
          <w:sz w:val="24"/>
          <w:szCs w:val="24"/>
        </w:rPr>
        <w:t xml:space="preserve">  </w:t>
      </w:r>
      <w:r w:rsidRPr="00B40F54">
        <w:rPr>
          <w:rFonts w:ascii="黑体" w:eastAsia="黑体" w:hAnsi="黑体" w:cs="宋体" w:hint="eastAsia"/>
          <w:kern w:val="0"/>
          <w:sz w:val="24"/>
          <w:szCs w:val="24"/>
        </w:rPr>
        <w:t>组织实施监督检查</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第十九条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财政部按照年度财政督查检</w:t>
      </w:r>
      <w:proofErr w:type="gramStart"/>
      <w:r w:rsidRPr="00B40F54">
        <w:rPr>
          <w:rFonts w:ascii="FangSong_GB2312" w:eastAsia="FangSong_GB2312" w:hAnsi="FangSong_GB2312" w:cs="宋体" w:hint="eastAsia"/>
          <w:kern w:val="0"/>
          <w:sz w:val="24"/>
          <w:szCs w:val="24"/>
        </w:rPr>
        <w:t>查考核</w:t>
      </w:r>
      <w:proofErr w:type="gramEnd"/>
      <w:r w:rsidRPr="00B40F54">
        <w:rPr>
          <w:rFonts w:ascii="FangSong_GB2312" w:eastAsia="FangSong_GB2312" w:hAnsi="FangSong_GB2312" w:cs="宋体" w:hint="eastAsia"/>
          <w:kern w:val="0"/>
          <w:sz w:val="24"/>
          <w:szCs w:val="24"/>
        </w:rPr>
        <w:t>计划，组织部</w:t>
      </w:r>
      <w:proofErr w:type="gramStart"/>
      <w:r w:rsidRPr="00B40F54">
        <w:rPr>
          <w:rFonts w:ascii="FangSong_GB2312" w:eastAsia="FangSong_GB2312" w:hAnsi="FangSong_GB2312" w:cs="宋体" w:hint="eastAsia"/>
          <w:kern w:val="0"/>
          <w:sz w:val="24"/>
          <w:szCs w:val="24"/>
        </w:rPr>
        <w:t>署全国</w:t>
      </w:r>
      <w:proofErr w:type="gramEnd"/>
      <w:r w:rsidRPr="00B40F54">
        <w:rPr>
          <w:rFonts w:ascii="FangSong_GB2312" w:eastAsia="FangSong_GB2312" w:hAnsi="FangSong_GB2312" w:cs="宋体" w:hint="eastAsia"/>
          <w:kern w:val="0"/>
          <w:sz w:val="24"/>
          <w:szCs w:val="24"/>
        </w:rPr>
        <w:t>代理机构监督检查工作，印发检查通知，明确检查重点和内容，统一检查指标和处理处罚标准。</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第二十条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财政部门应当成立检查组，检查人员由财政部门工作人员组成。根据需要，财政部门可以聘请专门机构或具有专门知识的人员协助检查人员开展检查工作。每组检查人员中，行政执法人员不得少于</w:t>
      </w:r>
      <w:r w:rsidRPr="00B40F54">
        <w:rPr>
          <w:rFonts w:ascii="FangSong_GB2312" w:eastAsia="FangSong_GB2312" w:hAnsi="FangSong_GB2312" w:cs="宋体"/>
          <w:kern w:val="0"/>
          <w:sz w:val="24"/>
          <w:szCs w:val="24"/>
        </w:rPr>
        <w:t>2</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hint="eastAsia"/>
          <w:kern w:val="0"/>
          <w:sz w:val="24"/>
          <w:szCs w:val="24"/>
        </w:rPr>
        <w:t>人。</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检查组人员与被检查单位有利害关系的，应当回避。</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第二十一条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检查实施前，财政部门对检查组人员开展</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集中业务培训和工作纪律培训，明确检查重点、检查标准及工作要求等。</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第二十二条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财政部门按照本办法的规定确定被检查的代理机构名单，向代理机构送达检查通知书。代理机构自收到检查通知书之日起</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5</w:t>
      </w:r>
      <w:r>
        <w:rPr>
          <w:rFonts w:ascii="FangSong_GB2312" w:eastAsia="FangSong_GB2312" w:hAnsi="FangSong_GB2312" w:cs="宋体"/>
          <w:kern w:val="0"/>
          <w:sz w:val="24"/>
          <w:szCs w:val="24"/>
        </w:rPr>
        <w:t xml:space="preserve"> </w:t>
      </w:r>
      <w:proofErr w:type="gramStart"/>
      <w:r w:rsidRPr="00B40F54">
        <w:rPr>
          <w:rFonts w:ascii="FangSong_GB2312" w:eastAsia="FangSong_GB2312" w:hAnsi="FangSong_GB2312" w:cs="宋体" w:hint="eastAsia"/>
          <w:kern w:val="0"/>
          <w:sz w:val="24"/>
          <w:szCs w:val="24"/>
        </w:rPr>
        <w:t>个</w:t>
      </w:r>
      <w:proofErr w:type="gramEnd"/>
      <w:r w:rsidRPr="00B40F54">
        <w:rPr>
          <w:rFonts w:ascii="FangSong_GB2312" w:eastAsia="FangSong_GB2312" w:hAnsi="FangSong_GB2312" w:cs="宋体" w:hint="eastAsia"/>
          <w:kern w:val="0"/>
          <w:sz w:val="24"/>
          <w:szCs w:val="24"/>
        </w:rPr>
        <w:t>工作日内，按要求报送其在检查当期内代理的所有政府采购项目清单。</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第二十三条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财政部门随机选取一定数量的检查项目，</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书面通知代理机构。代理机构自收到通知之日起</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10</w:t>
      </w:r>
      <w:r>
        <w:rPr>
          <w:rFonts w:ascii="FangSong_GB2312" w:eastAsia="FangSong_GB2312" w:hAnsi="FangSong_GB2312" w:cs="宋体"/>
          <w:kern w:val="0"/>
          <w:sz w:val="24"/>
          <w:szCs w:val="24"/>
        </w:rPr>
        <w:t xml:space="preserve"> </w:t>
      </w:r>
      <w:proofErr w:type="gramStart"/>
      <w:r w:rsidRPr="00B40F54">
        <w:rPr>
          <w:rFonts w:ascii="FangSong_GB2312" w:eastAsia="FangSong_GB2312" w:hAnsi="FangSong_GB2312" w:cs="宋体" w:hint="eastAsia"/>
          <w:kern w:val="0"/>
          <w:sz w:val="24"/>
          <w:szCs w:val="24"/>
        </w:rPr>
        <w:t>个</w:t>
      </w:r>
      <w:proofErr w:type="gramEnd"/>
      <w:r w:rsidRPr="00B40F54">
        <w:rPr>
          <w:rFonts w:ascii="FangSong_GB2312" w:eastAsia="FangSong_GB2312" w:hAnsi="FangSong_GB2312" w:cs="宋体" w:hint="eastAsia"/>
          <w:kern w:val="0"/>
          <w:sz w:val="24"/>
          <w:szCs w:val="24"/>
        </w:rPr>
        <w:t>工作</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日内，按要求整理被检查项目的相关文件、数据和资料，形成自查报告，一并报送财政部门。</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第二十四条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检查组对代理机构提供的文件、数据和</w:t>
      </w:r>
      <w:proofErr w:type="gramStart"/>
      <w:r w:rsidRPr="00B40F54">
        <w:rPr>
          <w:rFonts w:ascii="FangSong_GB2312" w:eastAsia="FangSong_GB2312" w:hAnsi="FangSong_GB2312" w:cs="宋体" w:hint="eastAsia"/>
          <w:kern w:val="0"/>
          <w:sz w:val="24"/>
          <w:szCs w:val="24"/>
        </w:rPr>
        <w:t>资</w:t>
      </w:r>
      <w:r>
        <w:rPr>
          <w:rFonts w:ascii="FangSong_GB2312" w:eastAsia="FangSong_GB2312" w:hAnsi="FangSong_GB2312" w:cs="宋体" w:hint="eastAsia"/>
          <w:kern w:val="0"/>
          <w:sz w:val="24"/>
          <w:szCs w:val="24"/>
        </w:rPr>
        <w:t xml:space="preserve"> </w:t>
      </w:r>
      <w:proofErr w:type="gramEnd"/>
      <w:r w:rsidRPr="00B40F54">
        <w:rPr>
          <w:rFonts w:ascii="FangSong_GB2312" w:eastAsia="FangSong_GB2312" w:hAnsi="FangSong_GB2312" w:cs="宋体" w:hint="eastAsia"/>
          <w:kern w:val="0"/>
          <w:sz w:val="24"/>
          <w:szCs w:val="24"/>
        </w:rPr>
        <w:t>料进行书面审查，如实记录和编制工作底稿，并将相关证明材料作为工作底稿附件。</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第二十五条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结合书面审查发现的问题，检查组对代理</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机构实施现场检查，进一步查阅相关资料，沟通并确认工作底稿。</w:t>
      </w:r>
    </w:p>
    <w:p w:rsidR="00B40F54" w:rsidRPr="00B40F54" w:rsidRDefault="00B40F54" w:rsidP="00B40F54">
      <w:pPr>
        <w:widowControl/>
        <w:shd w:val="clear" w:color="auto" w:fill="FAFAFA"/>
        <w:spacing w:line="500" w:lineRule="exact"/>
        <w:ind w:left="26" w:right="16" w:firstLine="657"/>
        <w:rPr>
          <w:rFonts w:ascii="FangSong_GB2312" w:eastAsia="FangSong_GB2312" w:hAnsi="FangSong_GB2312" w:cs="宋体" w:hint="eastAsia"/>
          <w:kern w:val="0"/>
          <w:sz w:val="24"/>
          <w:szCs w:val="24"/>
        </w:rPr>
      </w:pPr>
      <w:r w:rsidRPr="00B40F54">
        <w:rPr>
          <w:rFonts w:ascii="FangSong_GB2312" w:eastAsia="FangSong_GB2312" w:hAnsi="FangSong_GB2312" w:cs="宋体" w:hint="eastAsia"/>
          <w:kern w:val="0"/>
          <w:sz w:val="24"/>
          <w:szCs w:val="24"/>
        </w:rPr>
        <w:t>第二十六条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财政部门在实施检查过程中，有权要求代理机构说明情况，调阅项目资料，必要时可延伸检查项目涉及的采购人、评审专家、供应商，向相关单位和个人调查、核实有关情况。</w:t>
      </w:r>
    </w:p>
    <w:p w:rsidR="00B40F54" w:rsidRPr="00B40F54" w:rsidRDefault="00B40F54" w:rsidP="00B40F54">
      <w:pPr>
        <w:widowControl/>
        <w:shd w:val="clear" w:color="auto" w:fill="FAFAFA"/>
        <w:spacing w:line="500" w:lineRule="exact"/>
        <w:ind w:left="26" w:right="16" w:firstLine="657"/>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前款规定的单位和个人应当积极配合监督检查，如实提供相关资料，不得拒绝、拖延、阻挠、逃避检查，不得转移、隐匿、销毁相关证据材料。</w:t>
      </w:r>
    </w:p>
    <w:p w:rsidR="00B40F54" w:rsidRPr="00B40F54" w:rsidRDefault="00B40F54" w:rsidP="00CC235E">
      <w:pPr>
        <w:widowControl/>
        <w:shd w:val="clear" w:color="auto" w:fill="FAFAFA"/>
        <w:spacing w:line="500" w:lineRule="exact"/>
        <w:jc w:val="center"/>
        <w:rPr>
          <w:rFonts w:ascii="宋体" w:eastAsia="宋体" w:hAnsi="宋体" w:cs="宋体" w:hint="eastAsia"/>
          <w:kern w:val="0"/>
          <w:sz w:val="24"/>
          <w:szCs w:val="24"/>
        </w:rPr>
      </w:pPr>
      <w:r w:rsidRPr="00B40F54">
        <w:rPr>
          <w:rFonts w:ascii="黑体" w:eastAsia="黑体" w:hAnsi="黑体" w:cs="宋体" w:hint="eastAsia"/>
          <w:kern w:val="0"/>
          <w:sz w:val="24"/>
          <w:szCs w:val="24"/>
        </w:rPr>
        <w:t>第五章</w:t>
      </w:r>
      <w:r>
        <w:rPr>
          <w:rFonts w:ascii="宋体" w:eastAsia="宋体" w:hAnsi="宋体" w:cs="宋体" w:hint="eastAsia"/>
          <w:kern w:val="0"/>
          <w:sz w:val="24"/>
          <w:szCs w:val="24"/>
        </w:rPr>
        <w:t xml:space="preserve">  </w:t>
      </w:r>
      <w:r w:rsidRPr="00B40F54">
        <w:rPr>
          <w:rFonts w:ascii="黑体" w:eastAsia="黑体" w:hAnsi="黑体" w:cs="宋体" w:hint="eastAsia"/>
          <w:kern w:val="0"/>
          <w:sz w:val="24"/>
          <w:szCs w:val="24"/>
        </w:rPr>
        <w:t>处理处罚及结果运用</w:t>
      </w:r>
    </w:p>
    <w:p w:rsidR="00B40F54" w:rsidRPr="00B40F54" w:rsidRDefault="00B40F54" w:rsidP="00B40F54">
      <w:pPr>
        <w:widowControl/>
        <w:shd w:val="clear" w:color="auto" w:fill="FAFAFA"/>
        <w:spacing w:line="500" w:lineRule="exact"/>
        <w:ind w:left="27" w:right="95" w:firstLine="655"/>
        <w:rPr>
          <w:rFonts w:ascii="微软雅黑" w:eastAsia="微软雅黑" w:hAnsi="微软雅黑" w:cs="宋体"/>
          <w:kern w:val="0"/>
          <w:sz w:val="24"/>
          <w:szCs w:val="24"/>
        </w:rPr>
      </w:pPr>
      <w:r w:rsidRPr="00B40F54">
        <w:rPr>
          <w:rFonts w:ascii="FangSong_GB2312" w:eastAsia="FangSong_GB2312" w:hAnsi="FangSong_GB2312" w:cs="宋体" w:hint="eastAsia"/>
          <w:kern w:val="0"/>
          <w:sz w:val="24"/>
          <w:szCs w:val="24"/>
        </w:rPr>
        <w:lastRenderedPageBreak/>
        <w:t>第二十七条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检查中发现代理机构存在违法违规行为</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的，由财政部门按照《中华人民共和国政府采购法》</w:t>
      </w:r>
      <w:proofErr w:type="gramStart"/>
      <w:r w:rsidRPr="00B40F54">
        <w:rPr>
          <w:rFonts w:ascii="FangSong_GB2312" w:eastAsia="FangSong_GB2312" w:hAnsi="FangSong_GB2312" w:cs="宋体" w:hint="eastAsia"/>
          <w:kern w:val="0"/>
          <w:sz w:val="24"/>
          <w:szCs w:val="24"/>
        </w:rPr>
        <w:t>及其实</w:t>
      </w:r>
      <w:proofErr w:type="gramEnd"/>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施条例等有关规定</w:t>
      </w:r>
      <w:proofErr w:type="gramStart"/>
      <w:r w:rsidRPr="00B40F54">
        <w:rPr>
          <w:rFonts w:ascii="FangSong_GB2312" w:eastAsia="FangSong_GB2312" w:hAnsi="FangSong_GB2312" w:cs="宋体" w:hint="eastAsia"/>
          <w:kern w:val="0"/>
          <w:sz w:val="24"/>
          <w:szCs w:val="24"/>
        </w:rPr>
        <w:t>作出</w:t>
      </w:r>
      <w:proofErr w:type="gramEnd"/>
      <w:r w:rsidRPr="00B40F54">
        <w:rPr>
          <w:rFonts w:ascii="FangSong_GB2312" w:eastAsia="FangSong_GB2312" w:hAnsi="FangSong_GB2312" w:cs="宋体" w:hint="eastAsia"/>
          <w:kern w:val="0"/>
          <w:sz w:val="24"/>
          <w:szCs w:val="24"/>
        </w:rPr>
        <w:t>处理处罚。同时，延伸检查中发现采</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购人、评审专家、供应</w:t>
      </w:r>
      <w:proofErr w:type="gramStart"/>
      <w:r w:rsidRPr="00B40F54">
        <w:rPr>
          <w:rFonts w:ascii="FangSong_GB2312" w:eastAsia="FangSong_GB2312" w:hAnsi="FangSong_GB2312" w:cs="宋体" w:hint="eastAsia"/>
          <w:kern w:val="0"/>
          <w:sz w:val="24"/>
          <w:szCs w:val="24"/>
        </w:rPr>
        <w:t>商存在</w:t>
      </w:r>
      <w:proofErr w:type="gramEnd"/>
      <w:r w:rsidRPr="00B40F54">
        <w:rPr>
          <w:rFonts w:ascii="FangSong_GB2312" w:eastAsia="FangSong_GB2312" w:hAnsi="FangSong_GB2312" w:cs="宋体" w:hint="eastAsia"/>
          <w:kern w:val="0"/>
          <w:sz w:val="24"/>
          <w:szCs w:val="24"/>
        </w:rPr>
        <w:t>违法违规行为的，由财政部门依法</w:t>
      </w:r>
      <w:proofErr w:type="gramStart"/>
      <w:r w:rsidRPr="00B40F54">
        <w:rPr>
          <w:rFonts w:ascii="FangSong_GB2312" w:eastAsia="FangSong_GB2312" w:hAnsi="FangSong_GB2312" w:cs="宋体" w:hint="eastAsia"/>
          <w:kern w:val="0"/>
          <w:sz w:val="24"/>
          <w:szCs w:val="24"/>
        </w:rPr>
        <w:t>作出</w:t>
      </w:r>
      <w:proofErr w:type="gramEnd"/>
      <w:r w:rsidRPr="00B40F54">
        <w:rPr>
          <w:rFonts w:ascii="FangSong_GB2312" w:eastAsia="FangSong_GB2312" w:hAnsi="FangSong_GB2312" w:cs="宋体" w:hint="eastAsia"/>
          <w:kern w:val="0"/>
          <w:sz w:val="24"/>
          <w:szCs w:val="24"/>
        </w:rPr>
        <w:t>处理处罚。</w:t>
      </w:r>
    </w:p>
    <w:p w:rsidR="00B40F54" w:rsidRPr="00B40F54" w:rsidRDefault="00B40F54" w:rsidP="00B40F54">
      <w:pPr>
        <w:widowControl/>
        <w:shd w:val="clear" w:color="auto" w:fill="FAFAFA"/>
        <w:spacing w:line="500" w:lineRule="exact"/>
        <w:ind w:left="23" w:right="13" w:firstLine="639"/>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检查中发现国家公职人员涉嫌违法违规的，移送纪检监察机关处理。检查中发现涉嫌犯罪的，依法移送有关机关处理。</w:t>
      </w:r>
    </w:p>
    <w:p w:rsidR="00B40F54" w:rsidRPr="00B40F54" w:rsidRDefault="00B40F54" w:rsidP="00B40F54">
      <w:pPr>
        <w:widowControl/>
        <w:shd w:val="clear" w:color="auto" w:fill="FAFAFA"/>
        <w:spacing w:line="500" w:lineRule="exact"/>
        <w:ind w:left="44" w:right="16" w:firstLine="623"/>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采购人、代理机构、供应</w:t>
      </w:r>
      <w:proofErr w:type="gramStart"/>
      <w:r w:rsidRPr="00B40F54">
        <w:rPr>
          <w:rFonts w:ascii="FangSong_GB2312" w:eastAsia="FangSong_GB2312" w:hAnsi="FangSong_GB2312" w:cs="宋体" w:hint="eastAsia"/>
          <w:kern w:val="0"/>
          <w:sz w:val="24"/>
          <w:szCs w:val="24"/>
        </w:rPr>
        <w:t>商拒绝</w:t>
      </w:r>
      <w:proofErr w:type="gramEnd"/>
      <w:r w:rsidRPr="00B40F54">
        <w:rPr>
          <w:rFonts w:ascii="FangSong_GB2312" w:eastAsia="FangSong_GB2312" w:hAnsi="FangSong_GB2312" w:cs="宋体" w:hint="eastAsia"/>
          <w:kern w:val="0"/>
          <w:sz w:val="24"/>
          <w:szCs w:val="24"/>
        </w:rPr>
        <w:t>监督检查的，由财政部门按照《中华人民共和国政府采购法》有关规定</w:t>
      </w:r>
      <w:proofErr w:type="gramStart"/>
      <w:r w:rsidRPr="00B40F54">
        <w:rPr>
          <w:rFonts w:ascii="FangSong_GB2312" w:eastAsia="FangSong_GB2312" w:hAnsi="FangSong_GB2312" w:cs="宋体" w:hint="eastAsia"/>
          <w:kern w:val="0"/>
          <w:sz w:val="24"/>
          <w:szCs w:val="24"/>
        </w:rPr>
        <w:t>作出</w:t>
      </w:r>
      <w:proofErr w:type="gramEnd"/>
      <w:r w:rsidRPr="00B40F54">
        <w:rPr>
          <w:rFonts w:ascii="FangSong_GB2312" w:eastAsia="FangSong_GB2312" w:hAnsi="FangSong_GB2312" w:cs="宋体" w:hint="eastAsia"/>
          <w:kern w:val="0"/>
          <w:sz w:val="24"/>
          <w:szCs w:val="24"/>
        </w:rPr>
        <w:t>处理处罚。</w:t>
      </w:r>
    </w:p>
    <w:p w:rsidR="00B40F54" w:rsidRPr="00B40F54" w:rsidRDefault="00B40F54" w:rsidP="00B40F54">
      <w:pPr>
        <w:widowControl/>
        <w:shd w:val="clear" w:color="auto" w:fill="FAFAFA"/>
        <w:spacing w:line="500" w:lineRule="exact"/>
        <w:ind w:left="70" w:right="16" w:firstLine="613"/>
        <w:jc w:val="left"/>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第二十八条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依法应予公开的处理处罚信息应当在省级以上财政部门指定的媒体上发布。</w:t>
      </w:r>
    </w:p>
    <w:p w:rsidR="00B40F54" w:rsidRPr="00B40F54" w:rsidRDefault="00B40F54" w:rsidP="00B40F54">
      <w:pPr>
        <w:widowControl/>
        <w:shd w:val="clear" w:color="auto" w:fill="FAFAFA"/>
        <w:spacing w:line="500" w:lineRule="exact"/>
        <w:ind w:left="26" w:right="14" w:firstLine="657"/>
        <w:jc w:val="left"/>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第二十九条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处理处罚决定</w:t>
      </w:r>
      <w:proofErr w:type="gramStart"/>
      <w:r w:rsidRPr="00B40F54">
        <w:rPr>
          <w:rFonts w:ascii="FangSong_GB2312" w:eastAsia="FangSong_GB2312" w:hAnsi="FangSong_GB2312" w:cs="宋体" w:hint="eastAsia"/>
          <w:kern w:val="0"/>
          <w:sz w:val="24"/>
          <w:szCs w:val="24"/>
        </w:rPr>
        <w:t>作出</w:t>
      </w:r>
      <w:proofErr w:type="gramEnd"/>
      <w:r w:rsidRPr="00B40F54">
        <w:rPr>
          <w:rFonts w:ascii="FangSong_GB2312" w:eastAsia="FangSong_GB2312" w:hAnsi="FangSong_GB2312" w:cs="宋体" w:hint="eastAsia"/>
          <w:kern w:val="0"/>
          <w:sz w:val="24"/>
          <w:szCs w:val="24"/>
        </w:rPr>
        <w:t>后，相关当事人申请行政复议或提起行政诉讼的，财政部门依法依规做好行政复议或行政诉讼应对工作。</w:t>
      </w:r>
    </w:p>
    <w:p w:rsidR="00B40F54" w:rsidRPr="00B40F54" w:rsidRDefault="00B40F54" w:rsidP="00B40F54">
      <w:pPr>
        <w:widowControl/>
        <w:shd w:val="clear" w:color="auto" w:fill="FAFAFA"/>
        <w:spacing w:line="500" w:lineRule="exact"/>
        <w:ind w:left="36" w:right="13" w:firstLine="647"/>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第三十条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省级财政部门在处理处罚结束后的</w:t>
      </w:r>
      <w:r>
        <w:rPr>
          <w:rFonts w:ascii="宋体" w:eastAsia="宋体" w:hAnsi="宋体" w:cs="宋体" w:hint="eastAsia"/>
          <w:kern w:val="0"/>
          <w:sz w:val="24"/>
          <w:szCs w:val="24"/>
        </w:rPr>
        <w:t xml:space="preserve"> </w:t>
      </w:r>
      <w:r w:rsidRPr="00B40F54">
        <w:rPr>
          <w:rFonts w:ascii="Arial" w:eastAsia="微软雅黑" w:hAnsi="Arial" w:cs="Arial"/>
          <w:kern w:val="0"/>
          <w:sz w:val="24"/>
          <w:szCs w:val="24"/>
        </w:rPr>
        <w:t>15</w:t>
      </w:r>
      <w:r>
        <w:rPr>
          <w:rFonts w:ascii="Arial" w:eastAsia="微软雅黑" w:hAnsi="Arial" w:cs="Arial"/>
          <w:kern w:val="0"/>
          <w:sz w:val="24"/>
          <w:szCs w:val="24"/>
        </w:rPr>
        <w:t xml:space="preserve"> </w:t>
      </w:r>
      <w:proofErr w:type="gramStart"/>
      <w:r w:rsidRPr="00B40F54">
        <w:rPr>
          <w:rFonts w:ascii="FangSong_GB2312" w:eastAsia="FangSong_GB2312" w:hAnsi="FangSong_GB2312" w:cs="宋体" w:hint="eastAsia"/>
          <w:kern w:val="0"/>
          <w:sz w:val="24"/>
          <w:szCs w:val="24"/>
        </w:rPr>
        <w:t>个</w:t>
      </w:r>
      <w:proofErr w:type="gramEnd"/>
      <w:r w:rsidRPr="00B40F54">
        <w:rPr>
          <w:rFonts w:ascii="FangSong_GB2312" w:eastAsia="FangSong_GB2312" w:hAnsi="FangSong_GB2312" w:cs="宋体" w:hint="eastAsia"/>
          <w:kern w:val="0"/>
          <w:sz w:val="24"/>
          <w:szCs w:val="24"/>
        </w:rPr>
        <w:t>工作日内，汇总本地区检查情况及处理处罚信息，撰写检查工作报告报送财政部。财政部汇总各地区检查情况及处理处罚信息，形成全国检查工作报告。</w:t>
      </w:r>
    </w:p>
    <w:p w:rsidR="00B40F54" w:rsidRPr="00B40F54" w:rsidRDefault="00B40F54" w:rsidP="00B40F54">
      <w:pPr>
        <w:widowControl/>
        <w:shd w:val="clear" w:color="auto" w:fill="FAFAFA"/>
        <w:spacing w:line="500" w:lineRule="exact"/>
        <w:ind w:left="25" w:right="14" w:firstLine="658"/>
        <w:jc w:val="left"/>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第三十一条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检查结束后，财政部门将全部检查资料立卷归档并妥善保管。</w:t>
      </w:r>
    </w:p>
    <w:p w:rsidR="00B40F54" w:rsidRPr="00B40F54" w:rsidRDefault="00B40F54" w:rsidP="00B40F54">
      <w:pPr>
        <w:widowControl/>
        <w:shd w:val="clear" w:color="auto" w:fill="FAFAFA"/>
        <w:spacing w:line="500" w:lineRule="exact"/>
        <w:ind w:left="26" w:right="16" w:firstLine="657"/>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第三十二条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财政部门应加强代理机构专业评价，将处理处罚结果作为评价的参考依据，强化评价结果运用，引导采购人自主择优选择代理机构。</w:t>
      </w:r>
    </w:p>
    <w:p w:rsidR="00B40F54" w:rsidRPr="00B40F54" w:rsidRDefault="00B40F54" w:rsidP="00CC235E">
      <w:pPr>
        <w:widowControl/>
        <w:shd w:val="clear" w:color="auto" w:fill="FAFAFA"/>
        <w:spacing w:line="500" w:lineRule="exact"/>
        <w:jc w:val="center"/>
        <w:rPr>
          <w:rFonts w:ascii="黑体" w:eastAsia="黑体" w:hAnsi="黑体" w:cs="宋体" w:hint="eastAsia"/>
          <w:kern w:val="0"/>
          <w:sz w:val="24"/>
          <w:szCs w:val="24"/>
        </w:rPr>
      </w:pPr>
      <w:r w:rsidRPr="00B40F54">
        <w:rPr>
          <w:rFonts w:ascii="黑体" w:eastAsia="黑体" w:hAnsi="黑体" w:cs="宋体" w:hint="eastAsia"/>
          <w:kern w:val="0"/>
          <w:sz w:val="24"/>
          <w:szCs w:val="24"/>
        </w:rPr>
        <w:t>第六章</w:t>
      </w:r>
      <w:r w:rsidRPr="00CC235E">
        <w:rPr>
          <w:rFonts w:ascii="黑体" w:eastAsia="黑体" w:hAnsi="黑体" w:cs="宋体" w:hint="eastAsia"/>
          <w:kern w:val="0"/>
          <w:sz w:val="24"/>
          <w:szCs w:val="24"/>
        </w:rPr>
        <w:t xml:space="preserve">  </w:t>
      </w:r>
      <w:r w:rsidRPr="00B40F54">
        <w:rPr>
          <w:rFonts w:ascii="黑体" w:eastAsia="黑体" w:hAnsi="黑体" w:cs="宋体" w:hint="eastAsia"/>
          <w:kern w:val="0"/>
          <w:sz w:val="24"/>
          <w:szCs w:val="24"/>
        </w:rPr>
        <w:t>附</w:t>
      </w:r>
      <w:r w:rsidRPr="00CC235E">
        <w:rPr>
          <w:rFonts w:ascii="黑体" w:eastAsia="黑体" w:hAnsi="黑体" w:cs="宋体" w:hint="eastAsia"/>
          <w:kern w:val="0"/>
          <w:sz w:val="24"/>
          <w:szCs w:val="24"/>
        </w:rPr>
        <w:t xml:space="preserve">  </w:t>
      </w:r>
      <w:r w:rsidRPr="00B40F54">
        <w:rPr>
          <w:rFonts w:ascii="黑体" w:eastAsia="黑体" w:hAnsi="黑体" w:cs="宋体" w:hint="eastAsia"/>
          <w:kern w:val="0"/>
          <w:sz w:val="24"/>
          <w:szCs w:val="24"/>
        </w:rPr>
        <w:t>则</w:t>
      </w:r>
    </w:p>
    <w:p w:rsidR="00B40F54" w:rsidRPr="00B40F54" w:rsidRDefault="00B40F54" w:rsidP="00B40F54">
      <w:pPr>
        <w:widowControl/>
        <w:shd w:val="clear" w:color="auto" w:fill="FAFAFA"/>
        <w:spacing w:line="500" w:lineRule="exact"/>
        <w:ind w:left="26" w:right="16" w:firstLine="657"/>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第三十三条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检查组人员应当遵守国家有关保密规定，</w:t>
      </w:r>
      <w:r w:rsidRPr="00B40F54">
        <w:rPr>
          <w:rFonts w:ascii="FangSong_GB2312" w:eastAsia="FangSong_GB2312" w:hAnsi="FangSong_GB2312" w:cs="Arial" w:hint="eastAsia"/>
          <w:kern w:val="0"/>
          <w:sz w:val="24"/>
          <w:szCs w:val="24"/>
        </w:rPr>
        <w:t>不得泄露检查中知悉的国家秘密、商业秘密及个人隐私，不得将检查中取得的资料、获取的信息用于与检查工作无关的事项。</w:t>
      </w:r>
    </w:p>
    <w:p w:rsidR="00B40F54" w:rsidRPr="00B40F54" w:rsidRDefault="00B40F54" w:rsidP="00B40F54">
      <w:pPr>
        <w:widowControl/>
        <w:shd w:val="clear" w:color="auto" w:fill="FAFAFA"/>
        <w:spacing w:line="500" w:lineRule="exact"/>
        <w:ind w:left="40" w:right="14" w:firstLine="643"/>
        <w:jc w:val="left"/>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第三十四条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检查组人员在检查工作中滥用职权、玩忽职守、徇私舞弊的，依法追究有关人员的责任。</w:t>
      </w:r>
    </w:p>
    <w:p w:rsidR="00B40F54" w:rsidRPr="00B40F54" w:rsidRDefault="00B40F54" w:rsidP="00B40F54">
      <w:pPr>
        <w:widowControl/>
        <w:shd w:val="clear" w:color="auto" w:fill="FAFAFA"/>
        <w:spacing w:line="500" w:lineRule="exact"/>
        <w:ind w:left="29" w:right="13" w:firstLine="654"/>
        <w:jc w:val="left"/>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第三十五条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本办法第七条、第八条所称政府采购项目为检查当期内已产生中标成交结果的项目。政府采购项目有</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分包或多次采购过程（废标、中止、重新采购）的，按一个</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项目计算。</w:t>
      </w:r>
    </w:p>
    <w:p w:rsidR="00B40F54" w:rsidRPr="00B40F54" w:rsidRDefault="00B40F54" w:rsidP="00B40F54">
      <w:pPr>
        <w:widowControl/>
        <w:shd w:val="clear" w:color="auto" w:fill="FAFAFA"/>
        <w:spacing w:line="500" w:lineRule="exact"/>
        <w:ind w:left="35" w:right="16" w:firstLine="648"/>
        <w:jc w:val="left"/>
        <w:rPr>
          <w:rFonts w:ascii="微软雅黑" w:eastAsia="微软雅黑" w:hAnsi="微软雅黑" w:cs="宋体" w:hint="eastAsia"/>
          <w:kern w:val="0"/>
          <w:sz w:val="24"/>
          <w:szCs w:val="24"/>
        </w:rPr>
      </w:pPr>
      <w:r w:rsidRPr="00B40F54">
        <w:rPr>
          <w:rFonts w:ascii="FangSong_GB2312" w:eastAsia="FangSong_GB2312" w:hAnsi="FangSong_GB2312" w:cs="宋体" w:hint="eastAsia"/>
          <w:kern w:val="0"/>
          <w:sz w:val="24"/>
          <w:szCs w:val="24"/>
        </w:rPr>
        <w:t>第三十六条</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本办法所称的“</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以上”、</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内”</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，包括本</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数；所称的“</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以下”</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、“超过”</w:t>
      </w:r>
      <w:r>
        <w:rPr>
          <w:rFonts w:ascii="宋体" w:eastAsia="宋体" w:hAnsi="宋体" w:cs="宋体" w:hint="eastAsia"/>
          <w:kern w:val="0"/>
          <w:sz w:val="24"/>
          <w:szCs w:val="24"/>
        </w:rPr>
        <w:t xml:space="preserve"> </w:t>
      </w:r>
      <w:r w:rsidRPr="00B40F54">
        <w:rPr>
          <w:rFonts w:ascii="FangSong_GB2312" w:eastAsia="FangSong_GB2312" w:hAnsi="FangSong_GB2312" w:cs="宋体" w:hint="eastAsia"/>
          <w:kern w:val="0"/>
          <w:sz w:val="24"/>
          <w:szCs w:val="24"/>
        </w:rPr>
        <w:t>，不包括本数。</w:t>
      </w:r>
    </w:p>
    <w:p w:rsidR="00EA20C9" w:rsidRPr="00B40F54" w:rsidRDefault="00B40F54" w:rsidP="00CC235E">
      <w:pPr>
        <w:widowControl/>
        <w:shd w:val="clear" w:color="auto" w:fill="FAFAFA"/>
        <w:spacing w:line="500" w:lineRule="exact"/>
        <w:ind w:left="26" w:right="16" w:firstLine="657"/>
        <w:rPr>
          <w:sz w:val="24"/>
          <w:szCs w:val="24"/>
        </w:rPr>
      </w:pPr>
      <w:r w:rsidRPr="00B40F54">
        <w:rPr>
          <w:rFonts w:ascii="FangSong_GB2312" w:eastAsia="FangSong_GB2312" w:hAnsi="FangSong_GB2312" w:cs="宋体" w:hint="eastAsia"/>
          <w:kern w:val="0"/>
          <w:sz w:val="24"/>
          <w:szCs w:val="24"/>
        </w:rPr>
        <w:t>第三十七条</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hint="eastAsia"/>
          <w:kern w:val="0"/>
          <w:sz w:val="24"/>
          <w:szCs w:val="24"/>
        </w:rPr>
        <w:t>本办法自</w:t>
      </w:r>
      <w:r w:rsidRPr="00B40F54">
        <w:rPr>
          <w:rFonts w:ascii="FangSong_GB2312" w:eastAsia="FangSong_GB2312" w:hAnsi="FangSong_GB2312" w:cs="宋体"/>
          <w:kern w:val="0"/>
          <w:sz w:val="24"/>
          <w:szCs w:val="24"/>
        </w:rPr>
        <w:t>2025</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hint="eastAsia"/>
          <w:kern w:val="0"/>
          <w:sz w:val="24"/>
          <w:szCs w:val="24"/>
        </w:rPr>
        <w:t>年</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1</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hint="eastAsia"/>
          <w:kern w:val="0"/>
          <w:sz w:val="24"/>
          <w:szCs w:val="24"/>
        </w:rPr>
        <w:t>月</w:t>
      </w:r>
      <w:r>
        <w:rPr>
          <w:rFonts w:ascii="FangSong_GB2312" w:eastAsia="FangSong_GB2312" w:hAnsi="FangSong_GB2312" w:cs="宋体" w:hint="eastAsia"/>
          <w:kern w:val="0"/>
          <w:sz w:val="24"/>
          <w:szCs w:val="24"/>
        </w:rPr>
        <w:t xml:space="preserve"> </w:t>
      </w:r>
      <w:r w:rsidRPr="00B40F54">
        <w:rPr>
          <w:rFonts w:ascii="FangSong_GB2312" w:eastAsia="FangSong_GB2312" w:hAnsi="FangSong_GB2312" w:cs="宋体"/>
          <w:kern w:val="0"/>
          <w:sz w:val="24"/>
          <w:szCs w:val="24"/>
        </w:rPr>
        <w:t>1</w:t>
      </w:r>
      <w:r>
        <w:rPr>
          <w:rFonts w:ascii="FangSong_GB2312" w:eastAsia="FangSong_GB2312" w:hAnsi="FangSong_GB2312" w:cs="宋体"/>
          <w:kern w:val="0"/>
          <w:sz w:val="24"/>
          <w:szCs w:val="24"/>
        </w:rPr>
        <w:t xml:space="preserve"> </w:t>
      </w:r>
      <w:r w:rsidRPr="00B40F54">
        <w:rPr>
          <w:rFonts w:ascii="FangSong_GB2312" w:eastAsia="FangSong_GB2312" w:hAnsi="FangSong_GB2312" w:cs="宋体" w:hint="eastAsia"/>
          <w:kern w:val="0"/>
          <w:sz w:val="24"/>
          <w:szCs w:val="24"/>
        </w:rPr>
        <w:t>日起施行。</w:t>
      </w:r>
    </w:p>
    <w:sectPr w:rsidR="00EA20C9" w:rsidRPr="00B40F54" w:rsidSect="00B40F54">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F54"/>
    <w:rsid w:val="00016DA3"/>
    <w:rsid w:val="000B2917"/>
    <w:rsid w:val="008E1F47"/>
    <w:rsid w:val="00B40F54"/>
    <w:rsid w:val="00CC235E"/>
    <w:rsid w:val="00EA2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40F5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40F54"/>
    <w:rPr>
      <w:rFonts w:ascii="宋体" w:eastAsia="宋体" w:hAnsi="宋体" w:cs="宋体"/>
      <w:b/>
      <w:bCs/>
      <w:kern w:val="0"/>
      <w:sz w:val="27"/>
      <w:szCs w:val="27"/>
    </w:rPr>
  </w:style>
  <w:style w:type="paragraph" w:styleId="a3">
    <w:name w:val="Normal (Web)"/>
    <w:basedOn w:val="a"/>
    <w:uiPriority w:val="99"/>
    <w:semiHidden/>
    <w:unhideWhenUsed/>
    <w:rsid w:val="00B40F54"/>
    <w:pPr>
      <w:widowControl/>
      <w:spacing w:before="100" w:beforeAutospacing="1" w:after="100" w:afterAutospacing="1"/>
      <w:jc w:val="left"/>
    </w:pPr>
    <w:rPr>
      <w:rFonts w:ascii="宋体" w:eastAsia="宋体" w:hAnsi="宋体" w:cs="宋体"/>
      <w:kern w:val="0"/>
      <w:sz w:val="24"/>
      <w:szCs w:val="24"/>
    </w:rPr>
  </w:style>
  <w:style w:type="paragraph" w:customStyle="1" w:styleId="hidden-sm">
    <w:name w:val="hidden-sm"/>
    <w:basedOn w:val="a"/>
    <w:rsid w:val="00B40F5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40F54"/>
    <w:rPr>
      <w:color w:val="0000FF"/>
      <w:u w:val="single"/>
    </w:rPr>
  </w:style>
  <w:style w:type="paragraph" w:styleId="a5">
    <w:name w:val="Body Text"/>
    <w:basedOn w:val="a"/>
    <w:link w:val="Char"/>
    <w:uiPriority w:val="99"/>
    <w:semiHidden/>
    <w:unhideWhenUsed/>
    <w:rsid w:val="00B40F54"/>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5"/>
    <w:uiPriority w:val="99"/>
    <w:semiHidden/>
    <w:rsid w:val="00B40F54"/>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40F5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40F54"/>
    <w:rPr>
      <w:rFonts w:ascii="宋体" w:eastAsia="宋体" w:hAnsi="宋体" w:cs="宋体"/>
      <w:b/>
      <w:bCs/>
      <w:kern w:val="0"/>
      <w:sz w:val="27"/>
      <w:szCs w:val="27"/>
    </w:rPr>
  </w:style>
  <w:style w:type="paragraph" w:styleId="a3">
    <w:name w:val="Normal (Web)"/>
    <w:basedOn w:val="a"/>
    <w:uiPriority w:val="99"/>
    <w:semiHidden/>
    <w:unhideWhenUsed/>
    <w:rsid w:val="00B40F54"/>
    <w:pPr>
      <w:widowControl/>
      <w:spacing w:before="100" w:beforeAutospacing="1" w:after="100" w:afterAutospacing="1"/>
      <w:jc w:val="left"/>
    </w:pPr>
    <w:rPr>
      <w:rFonts w:ascii="宋体" w:eastAsia="宋体" w:hAnsi="宋体" w:cs="宋体"/>
      <w:kern w:val="0"/>
      <w:sz w:val="24"/>
      <w:szCs w:val="24"/>
    </w:rPr>
  </w:style>
  <w:style w:type="paragraph" w:customStyle="1" w:styleId="hidden-sm">
    <w:name w:val="hidden-sm"/>
    <w:basedOn w:val="a"/>
    <w:rsid w:val="00B40F54"/>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40F54"/>
    <w:rPr>
      <w:color w:val="0000FF"/>
      <w:u w:val="single"/>
    </w:rPr>
  </w:style>
  <w:style w:type="paragraph" w:styleId="a5">
    <w:name w:val="Body Text"/>
    <w:basedOn w:val="a"/>
    <w:link w:val="Char"/>
    <w:uiPriority w:val="99"/>
    <w:semiHidden/>
    <w:unhideWhenUsed/>
    <w:rsid w:val="00B40F54"/>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 Char"/>
    <w:basedOn w:val="a0"/>
    <w:link w:val="a5"/>
    <w:uiPriority w:val="99"/>
    <w:semiHidden/>
    <w:rsid w:val="00B40F54"/>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787711">
      <w:bodyDiv w:val="1"/>
      <w:marLeft w:val="0"/>
      <w:marRight w:val="0"/>
      <w:marTop w:val="0"/>
      <w:marBottom w:val="0"/>
      <w:divBdr>
        <w:top w:val="none" w:sz="0" w:space="0" w:color="auto"/>
        <w:left w:val="none" w:sz="0" w:space="0" w:color="auto"/>
        <w:bottom w:val="none" w:sz="0" w:space="0" w:color="auto"/>
        <w:right w:val="none" w:sz="0" w:space="0" w:color="auto"/>
      </w:divBdr>
      <w:divsChild>
        <w:div w:id="364671469">
          <w:marLeft w:val="0"/>
          <w:marRight w:val="0"/>
          <w:marTop w:val="150"/>
          <w:marBottom w:val="0"/>
          <w:divBdr>
            <w:top w:val="none" w:sz="0" w:space="0" w:color="auto"/>
            <w:left w:val="none" w:sz="0" w:space="0" w:color="auto"/>
            <w:bottom w:val="none" w:sz="0" w:space="0" w:color="auto"/>
            <w:right w:val="none" w:sz="0" w:space="0" w:color="auto"/>
          </w:divBdr>
        </w:div>
        <w:div w:id="1161387876">
          <w:marLeft w:val="0"/>
          <w:marRight w:val="0"/>
          <w:marTop w:val="0"/>
          <w:marBottom w:val="0"/>
          <w:divBdr>
            <w:top w:val="none" w:sz="0" w:space="0" w:color="auto"/>
            <w:left w:val="none" w:sz="0" w:space="0" w:color="auto"/>
            <w:bottom w:val="none" w:sz="0" w:space="0" w:color="auto"/>
            <w:right w:val="none" w:sz="0" w:space="0" w:color="auto"/>
          </w:divBdr>
          <w:divsChild>
            <w:div w:id="1198349574">
              <w:marLeft w:val="0"/>
              <w:marRight w:val="0"/>
              <w:marTop w:val="0"/>
              <w:marBottom w:val="0"/>
              <w:divBdr>
                <w:top w:val="none" w:sz="0" w:space="0" w:color="auto"/>
                <w:left w:val="none" w:sz="0" w:space="0" w:color="auto"/>
                <w:bottom w:val="none" w:sz="0" w:space="0" w:color="auto"/>
                <w:right w:val="none" w:sz="0" w:space="0" w:color="auto"/>
              </w:divBdr>
            </w:div>
            <w:div w:id="1397363825">
              <w:marLeft w:val="0"/>
              <w:marRight w:val="0"/>
              <w:marTop w:val="0"/>
              <w:marBottom w:val="0"/>
              <w:divBdr>
                <w:top w:val="none" w:sz="0" w:space="0" w:color="auto"/>
                <w:left w:val="none" w:sz="0" w:space="0" w:color="auto"/>
                <w:bottom w:val="none" w:sz="0" w:space="0" w:color="auto"/>
                <w:right w:val="none" w:sz="0" w:space="0" w:color="auto"/>
              </w:divBdr>
            </w:div>
            <w:div w:id="813108164">
              <w:marLeft w:val="0"/>
              <w:marRight w:val="0"/>
              <w:marTop w:val="0"/>
              <w:marBottom w:val="0"/>
              <w:divBdr>
                <w:top w:val="none" w:sz="0" w:space="0" w:color="auto"/>
                <w:left w:val="none" w:sz="0" w:space="0" w:color="auto"/>
                <w:bottom w:val="none" w:sz="0" w:space="0" w:color="auto"/>
                <w:right w:val="none" w:sz="0" w:space="0" w:color="auto"/>
              </w:divBdr>
            </w:div>
            <w:div w:id="1653219519">
              <w:marLeft w:val="0"/>
              <w:marRight w:val="0"/>
              <w:marTop w:val="0"/>
              <w:marBottom w:val="0"/>
              <w:divBdr>
                <w:top w:val="none" w:sz="0" w:space="0" w:color="auto"/>
                <w:left w:val="none" w:sz="0" w:space="0" w:color="auto"/>
                <w:bottom w:val="none" w:sz="0" w:space="0" w:color="auto"/>
                <w:right w:val="none" w:sz="0" w:space="0" w:color="auto"/>
              </w:divBdr>
            </w:div>
            <w:div w:id="1440569588">
              <w:marLeft w:val="0"/>
              <w:marRight w:val="0"/>
              <w:marTop w:val="0"/>
              <w:marBottom w:val="0"/>
              <w:divBdr>
                <w:top w:val="none" w:sz="0" w:space="0" w:color="auto"/>
                <w:left w:val="none" w:sz="0" w:space="0" w:color="auto"/>
                <w:bottom w:val="none" w:sz="0" w:space="0" w:color="auto"/>
                <w:right w:val="none" w:sz="0" w:space="0" w:color="auto"/>
              </w:divBdr>
            </w:div>
            <w:div w:id="638151345">
              <w:marLeft w:val="0"/>
              <w:marRight w:val="0"/>
              <w:marTop w:val="0"/>
              <w:marBottom w:val="0"/>
              <w:divBdr>
                <w:top w:val="none" w:sz="0" w:space="0" w:color="auto"/>
                <w:left w:val="none" w:sz="0" w:space="0" w:color="auto"/>
                <w:bottom w:val="none" w:sz="0" w:space="0" w:color="auto"/>
                <w:right w:val="none" w:sz="0" w:space="0" w:color="auto"/>
              </w:divBdr>
            </w:div>
            <w:div w:id="640958549">
              <w:marLeft w:val="0"/>
              <w:marRight w:val="0"/>
              <w:marTop w:val="0"/>
              <w:marBottom w:val="0"/>
              <w:divBdr>
                <w:top w:val="none" w:sz="0" w:space="0" w:color="auto"/>
                <w:left w:val="none" w:sz="0" w:space="0" w:color="auto"/>
                <w:bottom w:val="none" w:sz="0" w:space="0" w:color="auto"/>
                <w:right w:val="none" w:sz="0" w:space="0" w:color="auto"/>
              </w:divBdr>
            </w:div>
            <w:div w:id="2108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5</Pages>
  <Words>594</Words>
  <Characters>3386</Characters>
  <Application>Microsoft Office Word</Application>
  <DocSecurity>0</DocSecurity>
  <Lines>28</Lines>
  <Paragraphs>7</Paragraphs>
  <ScaleCrop>false</ScaleCrop>
  <Company>mycomputer</Company>
  <LinksUpToDate>false</LinksUpToDate>
  <CharactersWithSpaces>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5</cp:revision>
  <dcterms:created xsi:type="dcterms:W3CDTF">2025-01-02T03:46:00Z</dcterms:created>
  <dcterms:modified xsi:type="dcterms:W3CDTF">2025-01-02T04:41:00Z</dcterms:modified>
</cp:coreProperties>
</file>