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9AF" w:rsidRPr="00C909AF" w:rsidRDefault="00C909AF" w:rsidP="00C909AF">
      <w:pPr>
        <w:pStyle w:val="a3"/>
        <w:spacing w:before="0" w:beforeAutospacing="0" w:after="0" w:afterAutospacing="0" w:line="500" w:lineRule="exact"/>
        <w:jc w:val="center"/>
        <w:rPr>
          <w:sz w:val="36"/>
          <w:szCs w:val="36"/>
        </w:rPr>
      </w:pPr>
      <w:bookmarkStart w:id="0" w:name="_GoBack"/>
      <w:r w:rsidRPr="00C909AF">
        <w:rPr>
          <w:rStyle w:val="a4"/>
          <w:rFonts w:hint="eastAsia"/>
          <w:sz w:val="36"/>
          <w:szCs w:val="36"/>
          <w:bdr w:val="none" w:sz="0" w:space="0" w:color="auto" w:frame="1"/>
        </w:rPr>
        <w:t>国务院办公厅关于印发</w:t>
      </w:r>
      <w:proofErr w:type="gramStart"/>
      <w:r w:rsidRPr="00C909AF">
        <w:rPr>
          <w:rStyle w:val="a4"/>
          <w:rFonts w:hint="eastAsia"/>
          <w:sz w:val="36"/>
          <w:szCs w:val="36"/>
          <w:bdr w:val="none" w:sz="0" w:space="0" w:color="auto" w:frame="1"/>
        </w:rPr>
        <w:t>《</w:t>
      </w:r>
      <w:proofErr w:type="gramEnd"/>
      <w:r w:rsidRPr="00C909AF">
        <w:rPr>
          <w:rStyle w:val="a4"/>
          <w:rFonts w:hint="eastAsia"/>
          <w:sz w:val="36"/>
          <w:szCs w:val="36"/>
          <w:bdr w:val="none" w:sz="0" w:space="0" w:color="auto" w:frame="1"/>
        </w:rPr>
        <w:t>政府采购领域</w:t>
      </w:r>
    </w:p>
    <w:p w:rsidR="00C909AF" w:rsidRPr="00C909AF" w:rsidRDefault="00C909AF" w:rsidP="00C909AF">
      <w:pPr>
        <w:pStyle w:val="a3"/>
        <w:spacing w:before="0" w:beforeAutospacing="0" w:after="0" w:afterAutospacing="0" w:line="500" w:lineRule="exact"/>
        <w:jc w:val="center"/>
        <w:rPr>
          <w:rFonts w:hint="eastAsia"/>
          <w:sz w:val="36"/>
          <w:szCs w:val="36"/>
        </w:rPr>
      </w:pPr>
      <w:r w:rsidRPr="00C909AF">
        <w:rPr>
          <w:rStyle w:val="a4"/>
          <w:rFonts w:hint="eastAsia"/>
          <w:sz w:val="36"/>
          <w:szCs w:val="36"/>
          <w:bdr w:val="none" w:sz="0" w:space="0" w:color="auto" w:frame="1"/>
        </w:rPr>
        <w:t>“整顿市场秩序、建设法规体系、促进产业发展”</w:t>
      </w:r>
    </w:p>
    <w:p w:rsidR="00C909AF" w:rsidRPr="00C909AF" w:rsidRDefault="00C909AF" w:rsidP="00C909AF">
      <w:pPr>
        <w:pStyle w:val="a3"/>
        <w:spacing w:before="0" w:beforeAutospacing="0" w:after="0" w:afterAutospacing="0" w:line="500" w:lineRule="exact"/>
        <w:jc w:val="center"/>
        <w:rPr>
          <w:rFonts w:hint="eastAsia"/>
          <w:sz w:val="36"/>
          <w:szCs w:val="36"/>
        </w:rPr>
      </w:pPr>
      <w:r w:rsidRPr="00C909AF">
        <w:rPr>
          <w:rStyle w:val="a4"/>
          <w:rFonts w:hint="eastAsia"/>
          <w:sz w:val="36"/>
          <w:szCs w:val="36"/>
          <w:bdr w:val="none" w:sz="0" w:space="0" w:color="auto" w:frame="1"/>
        </w:rPr>
        <w:t>三年行动方案（2024—2026年）</w:t>
      </w:r>
      <w:proofErr w:type="gramStart"/>
      <w:r w:rsidRPr="00C909AF">
        <w:rPr>
          <w:rStyle w:val="a4"/>
          <w:rFonts w:hint="eastAsia"/>
          <w:sz w:val="36"/>
          <w:szCs w:val="36"/>
          <w:bdr w:val="none" w:sz="0" w:space="0" w:color="auto" w:frame="1"/>
        </w:rPr>
        <w:t>》</w:t>
      </w:r>
      <w:proofErr w:type="gramEnd"/>
      <w:r w:rsidRPr="00C909AF">
        <w:rPr>
          <w:rStyle w:val="a4"/>
          <w:rFonts w:hint="eastAsia"/>
          <w:sz w:val="36"/>
          <w:szCs w:val="36"/>
          <w:bdr w:val="none" w:sz="0" w:space="0" w:color="auto" w:frame="1"/>
        </w:rPr>
        <w:t>的通知</w:t>
      </w:r>
      <w:bookmarkEnd w:id="0"/>
    </w:p>
    <w:p w:rsidR="00C909AF" w:rsidRPr="00C909AF" w:rsidRDefault="00C909AF" w:rsidP="00C909AF">
      <w:pPr>
        <w:pStyle w:val="a3"/>
        <w:spacing w:before="0" w:beforeAutospacing="0" w:after="0" w:afterAutospacing="0" w:line="500" w:lineRule="exact"/>
        <w:jc w:val="center"/>
        <w:rPr>
          <w:rFonts w:hint="eastAsia"/>
          <w:sz w:val="28"/>
        </w:rPr>
      </w:pPr>
      <w:r w:rsidRPr="00C909AF">
        <w:rPr>
          <w:rFonts w:ascii="楷体" w:eastAsia="楷体" w:hAnsi="楷体" w:hint="eastAsia"/>
          <w:sz w:val="28"/>
          <w:bdr w:val="none" w:sz="0" w:space="0" w:color="auto" w:frame="1"/>
        </w:rPr>
        <w:t>国办发〔2024〕33号</w:t>
      </w:r>
    </w:p>
    <w:p w:rsidR="00C909AF" w:rsidRPr="00C909AF" w:rsidRDefault="00C909AF" w:rsidP="00C909AF">
      <w:pPr>
        <w:pStyle w:val="a3"/>
        <w:spacing w:before="0" w:beforeAutospacing="0" w:after="0" w:afterAutospacing="0" w:line="500" w:lineRule="exact"/>
        <w:ind w:firstLine="480"/>
        <w:rPr>
          <w:rFonts w:hint="eastAsia"/>
          <w:sz w:val="28"/>
        </w:rPr>
      </w:pPr>
    </w:p>
    <w:p w:rsidR="00C909AF" w:rsidRPr="00C909AF" w:rsidRDefault="00C909AF" w:rsidP="00C909AF">
      <w:pPr>
        <w:pStyle w:val="a3"/>
        <w:spacing w:before="0" w:beforeAutospacing="0" w:after="0" w:afterAutospacing="0" w:line="500" w:lineRule="exact"/>
        <w:rPr>
          <w:rFonts w:hint="eastAsia"/>
        </w:rPr>
      </w:pPr>
      <w:r w:rsidRPr="00C909AF">
        <w:rPr>
          <w:rFonts w:hint="eastAsia"/>
        </w:rPr>
        <w:t>各省、自治区、直辖市人民政府，国务院各部委、各直属机构：</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《政府采购领域“整顿市场秩序、建设法规体系、促进产业发展”三年行动方案（2024—2026年）》已经国务院同意，现印发给你们，请认真贯彻执行。</w:t>
      </w:r>
    </w:p>
    <w:p w:rsidR="00C909AF" w:rsidRPr="00C909AF" w:rsidRDefault="00C909AF" w:rsidP="00C909AF">
      <w:pPr>
        <w:pStyle w:val="a3"/>
        <w:spacing w:before="0" w:beforeAutospacing="0" w:after="0" w:afterAutospacing="0" w:line="500" w:lineRule="exact"/>
        <w:jc w:val="right"/>
        <w:rPr>
          <w:rFonts w:hint="eastAsia"/>
        </w:rPr>
      </w:pPr>
      <w:r w:rsidRPr="00C909AF">
        <w:rPr>
          <w:rFonts w:hint="eastAsia"/>
        </w:rPr>
        <w:t>国务院办公厅</w:t>
      </w:r>
    </w:p>
    <w:p w:rsidR="00C909AF" w:rsidRPr="00C909AF" w:rsidRDefault="00C909AF" w:rsidP="00C909AF">
      <w:pPr>
        <w:pStyle w:val="a3"/>
        <w:spacing w:before="0" w:beforeAutospacing="0" w:after="0" w:afterAutospacing="0" w:line="500" w:lineRule="exact"/>
        <w:jc w:val="right"/>
        <w:rPr>
          <w:rFonts w:hint="eastAsia"/>
        </w:rPr>
      </w:pPr>
      <w:r w:rsidRPr="00C909AF">
        <w:rPr>
          <w:rFonts w:hint="eastAsia"/>
        </w:rPr>
        <w:t>2024年6月29日</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（此件公开发布）</w:t>
      </w:r>
    </w:p>
    <w:p w:rsidR="00C909AF" w:rsidRPr="00C909AF" w:rsidRDefault="00C909AF" w:rsidP="00C909AF">
      <w:pPr>
        <w:pStyle w:val="a3"/>
        <w:spacing w:before="0" w:beforeAutospacing="0" w:after="0" w:afterAutospacing="0" w:line="500" w:lineRule="exact"/>
        <w:ind w:firstLine="480"/>
        <w:rPr>
          <w:rFonts w:hint="eastAsia"/>
        </w:rPr>
      </w:pPr>
    </w:p>
    <w:p w:rsidR="00C909AF" w:rsidRPr="00C909AF" w:rsidRDefault="00C909AF" w:rsidP="00C909AF">
      <w:pPr>
        <w:pStyle w:val="a3"/>
        <w:spacing w:before="0" w:beforeAutospacing="0" w:after="0" w:afterAutospacing="0" w:line="500" w:lineRule="exact"/>
        <w:ind w:firstLine="480"/>
        <w:rPr>
          <w:rFonts w:hint="eastAsia"/>
        </w:rPr>
      </w:pPr>
    </w:p>
    <w:p w:rsidR="00C909AF" w:rsidRPr="00C909AF" w:rsidRDefault="00C909AF" w:rsidP="00C909AF">
      <w:pPr>
        <w:pStyle w:val="a3"/>
        <w:spacing w:before="0" w:beforeAutospacing="0" w:after="0" w:afterAutospacing="0" w:line="500" w:lineRule="exact"/>
        <w:jc w:val="center"/>
        <w:rPr>
          <w:rFonts w:hint="eastAsia"/>
          <w:sz w:val="36"/>
          <w:szCs w:val="36"/>
        </w:rPr>
      </w:pPr>
      <w:r w:rsidRPr="00C909AF">
        <w:rPr>
          <w:rStyle w:val="a4"/>
          <w:rFonts w:hint="eastAsia"/>
          <w:sz w:val="36"/>
          <w:szCs w:val="36"/>
          <w:bdr w:val="none" w:sz="0" w:space="0" w:color="auto" w:frame="1"/>
        </w:rPr>
        <w:t>政府采购领域“整顿市场秩序、建设法规体系、</w:t>
      </w:r>
    </w:p>
    <w:p w:rsidR="00C909AF" w:rsidRPr="00C909AF" w:rsidRDefault="00C909AF" w:rsidP="00C909AF">
      <w:pPr>
        <w:pStyle w:val="a3"/>
        <w:spacing w:before="0" w:beforeAutospacing="0" w:after="0" w:afterAutospacing="0" w:line="500" w:lineRule="exact"/>
        <w:jc w:val="center"/>
        <w:rPr>
          <w:rFonts w:hint="eastAsia"/>
          <w:sz w:val="36"/>
          <w:szCs w:val="36"/>
        </w:rPr>
      </w:pPr>
      <w:r w:rsidRPr="00C909AF">
        <w:rPr>
          <w:rStyle w:val="a4"/>
          <w:rFonts w:hint="eastAsia"/>
          <w:sz w:val="36"/>
          <w:szCs w:val="36"/>
          <w:bdr w:val="none" w:sz="0" w:space="0" w:color="auto" w:frame="1"/>
        </w:rPr>
        <w:t>促进产业发展</w:t>
      </w:r>
      <w:proofErr w:type="gramStart"/>
      <w:r w:rsidRPr="00C909AF">
        <w:rPr>
          <w:rStyle w:val="a4"/>
          <w:rFonts w:hint="eastAsia"/>
          <w:sz w:val="36"/>
          <w:szCs w:val="36"/>
          <w:bdr w:val="none" w:sz="0" w:space="0" w:color="auto" w:frame="1"/>
        </w:rPr>
        <w:t>”</w:t>
      </w:r>
      <w:proofErr w:type="gramEnd"/>
      <w:r w:rsidRPr="00C909AF">
        <w:rPr>
          <w:rStyle w:val="a4"/>
          <w:rFonts w:hint="eastAsia"/>
          <w:sz w:val="36"/>
          <w:szCs w:val="36"/>
          <w:bdr w:val="none" w:sz="0" w:space="0" w:color="auto" w:frame="1"/>
        </w:rPr>
        <w:t>三年行动方案（2024—2026年）</w:t>
      </w:r>
    </w:p>
    <w:p w:rsidR="00C909AF" w:rsidRPr="00C909AF" w:rsidRDefault="00C909AF" w:rsidP="00C909AF">
      <w:pPr>
        <w:pStyle w:val="a3"/>
        <w:spacing w:before="0" w:beforeAutospacing="0" w:after="0" w:afterAutospacing="0" w:line="500" w:lineRule="exact"/>
        <w:ind w:firstLine="480"/>
        <w:rPr>
          <w:rFonts w:hint="eastAsia"/>
        </w:rPr>
      </w:pP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为打造市场化法治化国际化营商环境，加快现代化产业体系建设，推动经济社会高质量发展，针对当前政府采购领域存在的突出问题，深入开展“整顿市场秩序、建设法规体系、促进产业发展”（以下简称“整、建、促”）三年行动，制定本方案。</w:t>
      </w:r>
    </w:p>
    <w:p w:rsidR="00C909AF" w:rsidRPr="00C909AF" w:rsidRDefault="00C909AF" w:rsidP="00C909AF">
      <w:pPr>
        <w:pStyle w:val="a3"/>
        <w:spacing w:before="0" w:beforeAutospacing="0" w:after="0" w:afterAutospacing="0" w:line="500" w:lineRule="exact"/>
        <w:ind w:firstLine="480"/>
        <w:rPr>
          <w:rFonts w:hint="eastAsia"/>
        </w:rPr>
      </w:pPr>
      <w:r w:rsidRPr="00C909AF">
        <w:rPr>
          <w:rStyle w:val="a4"/>
          <w:rFonts w:hint="eastAsia"/>
          <w:bdr w:val="none" w:sz="0" w:space="0" w:color="auto" w:frame="1"/>
        </w:rPr>
        <w:t>一、总体要求</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以习近平新时代中国特色社会主义思想为指导，深入贯彻党的二十大精神，认真落实党中央、国务院关于加快构建新发展格局和推进高水平对外开放的决策部署，完整、准确、全面贯彻新发展理念，坚持高质量发展，按照《深化政府采购制度改革方案》有关要求，坚持问题导向，强化顶层设计，结合我国国情实际，对接政府采购国际规则，深入推进政府采购制度改革，以“整、建、促”为工作主线，聚焦重点、多</w:t>
      </w:r>
      <w:proofErr w:type="gramStart"/>
      <w:r w:rsidRPr="00C909AF">
        <w:rPr>
          <w:rFonts w:hint="eastAsia"/>
        </w:rPr>
        <w:t>措</w:t>
      </w:r>
      <w:proofErr w:type="gramEnd"/>
      <w:r w:rsidRPr="00C909AF">
        <w:rPr>
          <w:rFonts w:hint="eastAsia"/>
        </w:rPr>
        <w:t>并举，力争用三年左右的时间，着力解决当前政府采购领域存在的突出问题，使政府采购市场秩序更加规范，政府采购制度建设迈出实质性步伐，建立健全促进现代产业发展的政府采购政策功能体系。</w:t>
      </w:r>
    </w:p>
    <w:p w:rsidR="00C909AF" w:rsidRPr="00C909AF" w:rsidRDefault="00C909AF" w:rsidP="00C909AF">
      <w:pPr>
        <w:pStyle w:val="a3"/>
        <w:spacing w:before="0" w:beforeAutospacing="0" w:after="0" w:afterAutospacing="0" w:line="500" w:lineRule="exact"/>
        <w:ind w:firstLine="480"/>
        <w:rPr>
          <w:rFonts w:hint="eastAsia"/>
        </w:rPr>
      </w:pPr>
      <w:r w:rsidRPr="00C909AF">
        <w:rPr>
          <w:rStyle w:val="a4"/>
          <w:rFonts w:hint="eastAsia"/>
          <w:bdr w:val="none" w:sz="0" w:space="0" w:color="auto" w:frame="1"/>
        </w:rPr>
        <w:t>二、整顿市场秩序，优化营商环境</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ascii="楷体" w:eastAsia="楷体" w:hAnsi="楷体" w:hint="eastAsia"/>
          <w:bdr w:val="none" w:sz="0" w:space="0" w:color="auto" w:frame="1"/>
        </w:rPr>
        <w:t>（一）持续开展四类违法违规行为专项整治</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lastRenderedPageBreak/>
        <w:t>财政部牵头组织，探索建立部门协同、</w:t>
      </w:r>
      <w:proofErr w:type="gramStart"/>
      <w:r w:rsidRPr="00C909AF">
        <w:rPr>
          <w:rFonts w:hint="eastAsia"/>
        </w:rPr>
        <w:t>央地联动</w:t>
      </w:r>
      <w:proofErr w:type="gramEnd"/>
      <w:r w:rsidRPr="00C909AF">
        <w:rPr>
          <w:rFonts w:hint="eastAsia"/>
        </w:rPr>
        <w:t>、社会参与的工作机制，针对当前政府采购领域反映突出的采购人设置差别歧视条款、采购代理机构乱收费、供应商提供虚假材料、供应</w:t>
      </w:r>
      <w:proofErr w:type="gramStart"/>
      <w:r w:rsidRPr="00C909AF">
        <w:rPr>
          <w:rFonts w:hint="eastAsia"/>
        </w:rPr>
        <w:t>商围标串</w:t>
      </w:r>
      <w:proofErr w:type="gramEnd"/>
      <w:r w:rsidRPr="00C909AF">
        <w:rPr>
          <w:rFonts w:hint="eastAsia"/>
        </w:rPr>
        <w:t>标等四类违法违规行为持续开展专项整治，曝光典型案例，形成有效震慑。</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ascii="楷体" w:eastAsia="楷体" w:hAnsi="楷体" w:hint="eastAsia"/>
          <w:bdr w:val="none" w:sz="0" w:space="0" w:color="auto" w:frame="1"/>
        </w:rPr>
        <w:t>（二）加强常态</w:t>
      </w:r>
      <w:proofErr w:type="gramStart"/>
      <w:r w:rsidRPr="00C909AF">
        <w:rPr>
          <w:rFonts w:ascii="楷体" w:eastAsia="楷体" w:hAnsi="楷体" w:hint="eastAsia"/>
          <w:bdr w:val="none" w:sz="0" w:space="0" w:color="auto" w:frame="1"/>
        </w:rPr>
        <w:t>化行政</w:t>
      </w:r>
      <w:proofErr w:type="gramEnd"/>
      <w:r w:rsidRPr="00C909AF">
        <w:rPr>
          <w:rFonts w:ascii="楷体" w:eastAsia="楷体" w:hAnsi="楷体" w:hint="eastAsia"/>
          <w:bdr w:val="none" w:sz="0" w:space="0" w:color="auto" w:frame="1"/>
        </w:rPr>
        <w:t>执法检查</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进一步畅通权利救济渠道，各级财政部门要主动公开受理投诉的电话、地址及投诉书范本，做到“有诉必应”。对投诉中涉及采购人与采购代理机构共同违法的问题，实行“一案双查”。开展第二批政府采购行政裁决示范点建设，在业务规范、风险防控、处理口径、队伍建设等方面提供范例，推进省级以下争议处理向省级集中。</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ascii="楷体" w:eastAsia="楷体" w:hAnsi="楷体" w:hint="eastAsia"/>
          <w:bdr w:val="none" w:sz="0" w:space="0" w:color="auto" w:frame="1"/>
        </w:rPr>
        <w:t>（三）创新监管手段，提升工作效能</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1.升级改造中央政府采购电子平台。完善信息发布和查询功能，提高政府采购信息发布的完整性、准确性，提升政府采购透明度。逐步实现全国供应商、采购代理机构“一地注册、全国通用”，破除地方保护和隐性壁垒。运用大数据分析、行为预警等手段，动态监控供应商投标、项目评审等政府采购关键环节，推进智慧监管，提升监管实效。</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2.建立健全信用管理机制。健全供应商、采购代理机构、评审专家严重违法失信行为信用记录归集和发布机制，省级以上财政部门要及时向中国政府采购网完整准确上传失信信息，中国政府采购网与国家企业信用信息公示系统、“信用中国”网站等实时共享，为采购人开展相关资格审查提供便利。研究建立相关失信行为纠正后信用修复机制的可行性。完善采购代理机构评价指标体系，引导采购人择优选择采购代理机构。研究完善针对供应</w:t>
      </w:r>
      <w:proofErr w:type="gramStart"/>
      <w:r w:rsidRPr="00C909AF">
        <w:rPr>
          <w:rFonts w:hint="eastAsia"/>
        </w:rPr>
        <w:t>商履行合同时重大</w:t>
      </w:r>
      <w:proofErr w:type="gramEnd"/>
      <w:r w:rsidRPr="00C909AF">
        <w:rPr>
          <w:rFonts w:hint="eastAsia"/>
        </w:rPr>
        <w:t>违约的限制性措施，督促其诚信履约。</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3.加强政府采购协同监管。财政部门要会同市场监管部门对供应商提供虚假认证证书、检测报告开展核查，会同公安部门严查政府采购招标中发现的串通投标行为，会同纪检监察等部门就问题线索移送、案件查处等进行协作配合，严肃查处政府采购领域的腐败问题和不正之风。</w:t>
      </w:r>
    </w:p>
    <w:p w:rsidR="00C909AF" w:rsidRPr="00C909AF" w:rsidRDefault="00C909AF" w:rsidP="00C909AF">
      <w:pPr>
        <w:pStyle w:val="a3"/>
        <w:spacing w:before="0" w:beforeAutospacing="0" w:after="0" w:afterAutospacing="0" w:line="500" w:lineRule="exact"/>
        <w:ind w:firstLine="480"/>
        <w:rPr>
          <w:rFonts w:hint="eastAsia"/>
        </w:rPr>
      </w:pPr>
      <w:r w:rsidRPr="00C909AF">
        <w:rPr>
          <w:rStyle w:val="a4"/>
          <w:rFonts w:hint="eastAsia"/>
          <w:bdr w:val="none" w:sz="0" w:space="0" w:color="auto" w:frame="1"/>
        </w:rPr>
        <w:t>三、建设法规体系，服务统一市场</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ascii="楷体" w:eastAsia="楷体" w:hAnsi="楷体" w:hint="eastAsia"/>
          <w:bdr w:val="none" w:sz="0" w:space="0" w:color="auto" w:frame="1"/>
        </w:rPr>
        <w:t>（一）法规建设</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认真贯彻落实《深化政府采购制度改革方案》，按照建立现代政府采购制度的要求，对</w:t>
      </w:r>
      <w:proofErr w:type="gramStart"/>
      <w:r w:rsidRPr="00C909AF">
        <w:rPr>
          <w:rFonts w:hint="eastAsia"/>
        </w:rPr>
        <w:t>标世界</w:t>
      </w:r>
      <w:proofErr w:type="gramEnd"/>
      <w:r w:rsidRPr="00C909AF">
        <w:rPr>
          <w:rFonts w:hint="eastAsia"/>
        </w:rPr>
        <w:t>贸易组织《政府采购协定》（GPA）、《全面与进步跨太平洋伙伴关系协定》（CPTPP）等国际规则，进一步完善政府采购法律法规。积极推动政府采购法修改，并结合修改进程适</w:t>
      </w:r>
      <w:r w:rsidRPr="00C909AF">
        <w:rPr>
          <w:rFonts w:hint="eastAsia"/>
        </w:rPr>
        <w:lastRenderedPageBreak/>
        <w:t>时修改实施条例。推动政府采购法、招标投标法协调统一，提高政府采购法律法规体系的系统性、整体性、协同性，助力全国统一大市场建设。</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ascii="楷体" w:eastAsia="楷体" w:hAnsi="楷体" w:hint="eastAsia"/>
          <w:bdr w:val="none" w:sz="0" w:space="0" w:color="auto" w:frame="1"/>
        </w:rPr>
        <w:t>（二）制度建设</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研究完善货物服务招投标、非招标采购、信息发布和质疑投诉等部门规章，研究将需求管理以及合作创新采购等制度上升为部门规章，逐步构建覆盖需求管理、信息公开、采购方式、合同履约、救济机制等系统完备、操作规范、运行高效的政府采购制度体系。强化采购人主体责任，以项目绩效为目标、以</w:t>
      </w:r>
      <w:proofErr w:type="gramStart"/>
      <w:r w:rsidRPr="00C909AF">
        <w:rPr>
          <w:rFonts w:hint="eastAsia"/>
        </w:rPr>
        <w:t>采购全</w:t>
      </w:r>
      <w:proofErr w:type="gramEnd"/>
      <w:r w:rsidRPr="00C909AF">
        <w:rPr>
          <w:rFonts w:hint="eastAsia"/>
        </w:rPr>
        <w:t>链条管理为抓手，推动采购人加强内控管理，落实权责对等要求，实现“谁采购、谁负责”。完善采购交易机制，根据采购需求合理选择采购方式和评审方法，全面落实公平竞争原则，建立适应采购人多元化需求</w:t>
      </w:r>
      <w:proofErr w:type="gramStart"/>
      <w:r w:rsidRPr="00C909AF">
        <w:rPr>
          <w:rFonts w:hint="eastAsia"/>
        </w:rPr>
        <w:t>且鼓励</w:t>
      </w:r>
      <w:proofErr w:type="gramEnd"/>
      <w:r w:rsidRPr="00C909AF">
        <w:rPr>
          <w:rFonts w:hint="eastAsia"/>
        </w:rPr>
        <w:t>创新的交易制度。强化政府采购政策功能，加大对科技创新、绿色发展、中小企业发展等支持力度。完善预留份额、评审优惠、需求标准发布等支持措施。</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ascii="楷体" w:eastAsia="楷体" w:hAnsi="楷体" w:hint="eastAsia"/>
          <w:bdr w:val="none" w:sz="0" w:space="0" w:color="auto" w:frame="1"/>
        </w:rPr>
        <w:t>（三）标准建设</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1.建立政府采购本国产品标准体系。制定政府采购本国产品标准，逐步形成本国产品标准体系，确保不同所有制企业在中国境内生产的产品平等参与政府采购活动。</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2.分类制定政府采购需求标准。制定政府集中采购目录通用货物、服务需求标准，逐步扩大需求标准覆盖面，为采购人全面、完整、准确描述采购需求提供指引。修订商品包装采购需求标准，引导全社会使用绿色包装。研究制定市政基础设施和电子电器、新能源汽车等产品绿色采购需求标准，开展政府采购支持公路绿色发展试点，</w:t>
      </w:r>
      <w:proofErr w:type="gramStart"/>
      <w:r w:rsidRPr="00C909AF">
        <w:rPr>
          <w:rFonts w:hint="eastAsia"/>
        </w:rPr>
        <w:t>适时将碳足迹</w:t>
      </w:r>
      <w:proofErr w:type="gramEnd"/>
      <w:r w:rsidRPr="00C909AF">
        <w:rPr>
          <w:rFonts w:hint="eastAsia"/>
        </w:rPr>
        <w:t>管理有关要求纳入政府采购需求标准，扩大政府绿色采购范围。研究制定创新产品商业化推广后的政府采购需求标准，引领相关产业创新发展。</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3.分类制定政府采购标准文本。制定政府采购货物、工程、服务招标文件标准文本和政府采购合同标准文本，提高经营主体参与政府采购活动的规范性、便利性。</w:t>
      </w:r>
    </w:p>
    <w:p w:rsidR="00C909AF" w:rsidRPr="00C909AF" w:rsidRDefault="00C909AF" w:rsidP="00C909AF">
      <w:pPr>
        <w:pStyle w:val="a3"/>
        <w:spacing w:before="0" w:beforeAutospacing="0" w:after="0" w:afterAutospacing="0" w:line="500" w:lineRule="exact"/>
        <w:ind w:firstLine="480"/>
        <w:rPr>
          <w:rFonts w:hint="eastAsia"/>
        </w:rPr>
      </w:pPr>
      <w:r w:rsidRPr="00C909AF">
        <w:rPr>
          <w:rStyle w:val="a4"/>
          <w:rFonts w:hint="eastAsia"/>
          <w:bdr w:val="none" w:sz="0" w:space="0" w:color="auto" w:frame="1"/>
        </w:rPr>
        <w:t>四、促进产业发展，落实国家战略</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ascii="楷体" w:eastAsia="楷体" w:hAnsi="楷体" w:hint="eastAsia"/>
          <w:bdr w:val="none" w:sz="0" w:space="0" w:color="auto" w:frame="1"/>
        </w:rPr>
        <w:t>（一）支持科技创新</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1.构建符合国际规则的政府采购支持创新政策体系。充分发挥市场机制作用，综合运用强制采购、优先采购、订购首购、发布需求标准等措施，推进创新产品应用和迭代升级，营造促进产业创新的良好生态。</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lastRenderedPageBreak/>
        <w:t>2.建立健全政府采购合作创新采购制度。以采购人应用需求为导向，以公平竞争以及采购人与供应</w:t>
      </w:r>
      <w:proofErr w:type="gramStart"/>
      <w:r w:rsidRPr="00C909AF">
        <w:rPr>
          <w:rFonts w:hint="eastAsia"/>
        </w:rPr>
        <w:t>商风险</w:t>
      </w:r>
      <w:proofErr w:type="gramEnd"/>
      <w:r w:rsidRPr="00C909AF">
        <w:rPr>
          <w:rFonts w:hint="eastAsia"/>
        </w:rPr>
        <w:t>共担为基础，实施订购首购，建立创新产品研发与应用推广一体化的管理机制，发挥政府采购对创新的带动作用，助力高质量发展。</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ascii="楷体" w:eastAsia="楷体" w:hAnsi="楷体" w:hint="eastAsia"/>
          <w:bdr w:val="none" w:sz="0" w:space="0" w:color="auto" w:frame="1"/>
        </w:rPr>
        <w:t>（二）扶持中小企业发展</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1.在政府采购工程项目中落实扶持政策。适用招标投标法的政府采购工程项目要全面落实政府采购支持中小企业政策，对超过400万元的工程采购项目中适宜由中小企业提供的，预留份额由30%以上阶段性提高至40%以上的政策延续至2026年底。</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2.助力中小企业“政采贷”。建立与金融机构共享中央本级政府采购信息的渠道，向商业银行及时提供中央部门政府采购合同等相关信息。各地区要建立健全中小企业“政采贷”工作机制，推动实现与金融机构相关系统对接，为金融机构、中小企业开展政府采购融资提供便利。</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3.支持乡村产业振兴。巩固拓展脱贫攻坚成果，确保对相关地区农副产品提高政府采购预留比例政策取得实效。推动脱贫地区农副产品网络销售平台（“832平台”）逐步实现业务范围双向拓展，</w:t>
      </w:r>
      <w:proofErr w:type="gramStart"/>
      <w:r w:rsidRPr="00C909AF">
        <w:rPr>
          <w:rFonts w:hint="eastAsia"/>
        </w:rPr>
        <w:t>吸纳除</w:t>
      </w:r>
      <w:proofErr w:type="gramEnd"/>
      <w:r w:rsidRPr="00C909AF">
        <w:rPr>
          <w:rFonts w:hint="eastAsia"/>
        </w:rPr>
        <w:t>现有地区外的更多符合资质标准的中小企业成为供给方，面向除采购人外的单位工会、社会公众等更广大需求方，推进服务提质升级，助力打造农业特色品牌，推动乡村产业振兴。</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ascii="楷体" w:eastAsia="楷体" w:hAnsi="楷体" w:hint="eastAsia"/>
          <w:bdr w:val="none" w:sz="0" w:space="0" w:color="auto" w:frame="1"/>
        </w:rPr>
        <w:t>（三）完善政府绿色采购政策</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1.制定出台面向绿色产品的政府采购支持政策。对获得绿色产品认证或符合政府绿色采购需求标准的产品实施优先采购或者强制采购，促进绿色低碳发展。</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hint="eastAsia"/>
        </w:rPr>
        <w:t>2.扩大政府采购支持绿色建材促进建筑品质提升政策实施范围。由48个城市（市辖区）扩大到100个城市（市辖区），要求医院、学校、办公楼、综合体、展览馆、保障性住房以及旧城改造项目等政府采购工程项目强制采购符合标准的绿色建材，并适时研究进一步扩大政策实施范围。加强对政策实施城市的考核督导，确保政策要求落到实处。</w:t>
      </w:r>
    </w:p>
    <w:p w:rsidR="00C909AF" w:rsidRPr="00C909AF" w:rsidRDefault="00C909AF" w:rsidP="00C909AF">
      <w:pPr>
        <w:pStyle w:val="a3"/>
        <w:spacing w:before="0" w:beforeAutospacing="0" w:after="0" w:afterAutospacing="0" w:line="500" w:lineRule="exact"/>
        <w:ind w:firstLine="480"/>
        <w:rPr>
          <w:rFonts w:hint="eastAsia"/>
        </w:rPr>
      </w:pPr>
      <w:r w:rsidRPr="00C909AF">
        <w:rPr>
          <w:rStyle w:val="a4"/>
          <w:rFonts w:hint="eastAsia"/>
          <w:bdr w:val="none" w:sz="0" w:space="0" w:color="auto" w:frame="1"/>
        </w:rPr>
        <w:t>五、保障措施</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ascii="楷体" w:eastAsia="楷体" w:hAnsi="楷体" w:hint="eastAsia"/>
          <w:bdr w:val="none" w:sz="0" w:space="0" w:color="auto" w:frame="1"/>
        </w:rPr>
        <w:t>（一）加强统筹协调。</w:t>
      </w:r>
      <w:r w:rsidRPr="00C909AF">
        <w:rPr>
          <w:rFonts w:hint="eastAsia"/>
        </w:rPr>
        <w:t>财政部要会同国家发展改革委、科技部、工业和信息化部、生态环境部、住房城乡建设部、农业农村部、商务部、市场监管总局、供销合作总社等部门和单位，建立协调机制，统筹推进政府采购相关工作。</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ascii="楷体" w:eastAsia="楷体" w:hAnsi="楷体" w:hint="eastAsia"/>
          <w:bdr w:val="none" w:sz="0" w:space="0" w:color="auto" w:frame="1"/>
        </w:rPr>
        <w:t>（二）抓好工作落实。</w:t>
      </w:r>
      <w:r w:rsidRPr="00C909AF">
        <w:rPr>
          <w:rFonts w:hint="eastAsia"/>
        </w:rPr>
        <w:t>各地区、各部门要按照职责分工，不折不扣落实本方案要求。财政部要制定“整、建、促”三年行动工作台账，明确各地区和有关部门的任务分工、完成时</w:t>
      </w:r>
      <w:r w:rsidRPr="00C909AF">
        <w:rPr>
          <w:rFonts w:hint="eastAsia"/>
        </w:rPr>
        <w:lastRenderedPageBreak/>
        <w:t>限。建立工作督导机制，及时跟踪工作任务进展，定期评估本方案实施情况，确保各项工作落地见效。</w:t>
      </w:r>
    </w:p>
    <w:p w:rsidR="00C909AF" w:rsidRPr="00C909AF" w:rsidRDefault="00C909AF" w:rsidP="00C909AF">
      <w:pPr>
        <w:pStyle w:val="a3"/>
        <w:spacing w:before="0" w:beforeAutospacing="0" w:after="0" w:afterAutospacing="0" w:line="500" w:lineRule="exact"/>
        <w:ind w:firstLine="480"/>
        <w:rPr>
          <w:rFonts w:hint="eastAsia"/>
        </w:rPr>
      </w:pPr>
      <w:r w:rsidRPr="00C909AF">
        <w:rPr>
          <w:rFonts w:ascii="楷体" w:eastAsia="楷体" w:hAnsi="楷体" w:hint="eastAsia"/>
          <w:bdr w:val="none" w:sz="0" w:space="0" w:color="auto" w:frame="1"/>
        </w:rPr>
        <w:t>（三）加强宣传培训。</w:t>
      </w:r>
      <w:r w:rsidRPr="00C909AF">
        <w:rPr>
          <w:rFonts w:hint="eastAsia"/>
        </w:rPr>
        <w:t>各地区、各部门要及时宣传解读政府采购相关举措，针对各项举措中的重点、难点问题，加强业务培训，保障各项工作顺利推进。</w:t>
      </w:r>
    </w:p>
    <w:p w:rsidR="00AA772D" w:rsidRPr="00C909AF" w:rsidRDefault="00AA772D" w:rsidP="00C909AF">
      <w:pPr>
        <w:spacing w:line="500" w:lineRule="exact"/>
      </w:pPr>
    </w:p>
    <w:sectPr w:rsidR="00AA772D" w:rsidRPr="00C909AF" w:rsidSect="00C909AF">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9AF"/>
    <w:rsid w:val="00AA772D"/>
    <w:rsid w:val="00C90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909A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909A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909A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909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556726">
      <w:bodyDiv w:val="1"/>
      <w:marLeft w:val="0"/>
      <w:marRight w:val="0"/>
      <w:marTop w:val="0"/>
      <w:marBottom w:val="0"/>
      <w:divBdr>
        <w:top w:val="none" w:sz="0" w:space="0" w:color="auto"/>
        <w:left w:val="none" w:sz="0" w:space="0" w:color="auto"/>
        <w:bottom w:val="none" w:sz="0" w:space="0" w:color="auto"/>
        <w:right w:val="none" w:sz="0" w:space="0" w:color="auto"/>
      </w:divBdr>
      <w:divsChild>
        <w:div w:id="150218502">
          <w:marLeft w:val="0"/>
          <w:marRight w:val="0"/>
          <w:marTop w:val="0"/>
          <w:marBottom w:val="0"/>
          <w:divBdr>
            <w:top w:val="none" w:sz="0" w:space="0" w:color="auto"/>
            <w:left w:val="none" w:sz="0" w:space="0" w:color="auto"/>
            <w:bottom w:val="none" w:sz="0" w:space="0" w:color="auto"/>
            <w:right w:val="none" w:sz="0" w:space="0" w:color="auto"/>
          </w:divBdr>
          <w:divsChild>
            <w:div w:id="72183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531</Words>
  <Characters>3027</Characters>
  <Application>Microsoft Office Word</Application>
  <DocSecurity>0</DocSecurity>
  <Lines>25</Lines>
  <Paragraphs>7</Paragraphs>
  <ScaleCrop>false</ScaleCrop>
  <Company>mycomputer</Company>
  <LinksUpToDate>false</LinksUpToDate>
  <CharactersWithSpaces>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1</cp:revision>
  <dcterms:created xsi:type="dcterms:W3CDTF">2025-01-02T02:03:00Z</dcterms:created>
  <dcterms:modified xsi:type="dcterms:W3CDTF">2025-01-02T02:06:00Z</dcterms:modified>
</cp:coreProperties>
</file>