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3E" w:rsidRDefault="00B5443E">
      <w:pPr>
        <w:jc w:val="center"/>
        <w:rPr>
          <w:rFonts w:ascii="仿宋" w:eastAsia="仿宋" w:hAnsi="仿宋" w:cs="仿宋"/>
          <w:sz w:val="48"/>
          <w:szCs w:val="48"/>
          <w:u w:val="none"/>
        </w:rPr>
      </w:pPr>
      <w:bookmarkStart w:id="0" w:name="_GoBack"/>
      <w:r>
        <w:rPr>
          <w:rFonts w:ascii="仿宋" w:eastAsia="仿宋" w:hAnsi="仿宋" w:cs="仿宋"/>
          <w:sz w:val="48"/>
          <w:szCs w:val="48"/>
          <w:u w:val="none"/>
        </w:rPr>
        <w:t>2018</w:t>
      </w:r>
      <w:r>
        <w:rPr>
          <w:rFonts w:ascii="仿宋" w:eastAsia="仿宋" w:hAnsi="仿宋" w:cs="仿宋" w:hint="eastAsia"/>
          <w:sz w:val="48"/>
          <w:szCs w:val="48"/>
          <w:u w:val="none"/>
        </w:rPr>
        <w:t>年晋安区“药品安全”满意率调查</w:t>
      </w:r>
    </w:p>
    <w:p w:rsidR="00B5443E" w:rsidRDefault="00B5443E" w:rsidP="00C7719D">
      <w:pPr>
        <w:jc w:val="center"/>
        <w:rPr>
          <w:rFonts w:ascii="仿宋" w:eastAsia="仿宋" w:hAnsi="仿宋" w:cs="仿宋"/>
          <w:sz w:val="48"/>
          <w:szCs w:val="48"/>
          <w:u w:val="none"/>
        </w:rPr>
      </w:pPr>
      <w:r>
        <w:rPr>
          <w:rFonts w:ascii="仿宋" w:eastAsia="仿宋" w:hAnsi="仿宋" w:cs="仿宋" w:hint="eastAsia"/>
          <w:sz w:val="48"/>
          <w:szCs w:val="48"/>
          <w:u w:val="none"/>
        </w:rPr>
        <w:t>及知晓率提升项目竞价内容及要求</w:t>
      </w:r>
    </w:p>
    <w:p w:rsidR="00B5443E" w:rsidRDefault="00B5443E">
      <w:pPr>
        <w:jc w:val="center"/>
        <w:rPr>
          <w:rFonts w:ascii="仿宋" w:eastAsia="仿宋" w:hAnsi="仿宋" w:cs="仿宋"/>
          <w:u w:val="none"/>
        </w:rPr>
      </w:pPr>
    </w:p>
    <w:p w:rsidR="00B5443E" w:rsidRDefault="00B5443E" w:rsidP="00DE4C08">
      <w:pPr>
        <w:spacing w:beforeLines="50" w:afterLines="50"/>
        <w:rPr>
          <w:rFonts w:ascii="仿宋" w:eastAsia="仿宋" w:hAnsi="仿宋" w:cs="仿宋"/>
          <w:u w:val="none"/>
        </w:rPr>
      </w:pPr>
      <w:r>
        <w:rPr>
          <w:rFonts w:ascii="仿宋" w:eastAsia="仿宋" w:hAnsi="仿宋" w:cs="仿宋" w:hint="eastAsia"/>
          <w:u w:val="none"/>
        </w:rPr>
        <w:t>一、项目目的</w:t>
      </w:r>
    </w:p>
    <w:p w:rsidR="00B5443E" w:rsidRDefault="00B5443E" w:rsidP="00C7719D">
      <w:p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作为特殊商品，近年来，对药品安全监管提出了严峻挑战。药品安全是一个相对的概念，是指通过对药品研发、生产、流通、使用全环节进行监管，所表现出来的消除了外在威胁和内在隐患的综合状态，以及为达到这种状态所必要的供应保障和信息反馈。</w:t>
      </w:r>
    </w:p>
    <w:p w:rsidR="00B5443E" w:rsidRDefault="00B5443E" w:rsidP="00C7719D">
      <w:p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为深入了解公众对药品安全的满意程度及其安全监管的意见和建议，晋安区市场监督管理局拟对晋安区辖区内展开药品安全满意度抽样调查，为进一步改善药品安全状况和提升药品安全监管水平提供参考。</w:t>
      </w:r>
    </w:p>
    <w:p w:rsidR="00B5443E" w:rsidRDefault="00B5443E" w:rsidP="00C7719D">
      <w:p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本项目旨在提高药品安全宣传的成效，增强居民对用药安全相关常识的了解，提升居民用药安全的能力，晋安区市场监督管理局拟进行“药品安全知晓率提升调查”，提升居民安全用药意识和能力，保障居民药用安全。</w:t>
      </w:r>
    </w:p>
    <w:p w:rsidR="00B5443E" w:rsidRDefault="00B5443E" w:rsidP="00DE4C08">
      <w:pPr>
        <w:spacing w:beforeLines="50" w:afterLines="50"/>
        <w:rPr>
          <w:rFonts w:ascii="仿宋" w:eastAsia="仿宋" w:hAnsi="仿宋" w:cs="仿宋"/>
          <w:u w:val="none"/>
        </w:rPr>
      </w:pPr>
      <w:r>
        <w:rPr>
          <w:rFonts w:ascii="仿宋" w:eastAsia="仿宋" w:hAnsi="仿宋" w:cs="仿宋" w:hint="eastAsia"/>
          <w:u w:val="none"/>
        </w:rPr>
        <w:t>二、项目设计</w:t>
      </w:r>
    </w:p>
    <w:p w:rsidR="00B5443E" w:rsidRDefault="00B5443E" w:rsidP="00C7719D">
      <w:pPr>
        <w:spacing w:beforeLines="50" w:afterLines="50"/>
        <w:ind w:firstLineChars="200" w:firstLine="31680"/>
        <w:rPr>
          <w:rFonts w:ascii="仿宋" w:eastAsia="仿宋" w:hAnsi="仿宋" w:cs="仿宋"/>
          <w:sz w:val="32"/>
          <w:szCs w:val="32"/>
          <w:u w:val="none"/>
        </w:rPr>
      </w:pPr>
      <w:r>
        <w:rPr>
          <w:rFonts w:ascii="仿宋" w:eastAsia="仿宋" w:hAnsi="仿宋" w:cs="仿宋" w:hint="eastAsia"/>
          <w:sz w:val="32"/>
          <w:szCs w:val="32"/>
          <w:u w:val="none"/>
        </w:rPr>
        <w:t>（一）调查及提升对象</w:t>
      </w:r>
    </w:p>
    <w:p w:rsidR="00B5443E" w:rsidRDefault="00B5443E" w:rsidP="00C7719D">
      <w:p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晋安区辖区内</w:t>
      </w:r>
      <w:r>
        <w:rPr>
          <w:rFonts w:ascii="仿宋" w:eastAsia="仿宋" w:hAnsi="仿宋" w:cs="仿宋"/>
          <w:b w:val="0"/>
          <w:bCs w:val="0"/>
          <w:sz w:val="28"/>
          <w:szCs w:val="28"/>
          <w:u w:val="none"/>
        </w:rPr>
        <w:t>18-65</w:t>
      </w:r>
      <w:r>
        <w:rPr>
          <w:rFonts w:ascii="仿宋" w:eastAsia="仿宋" w:hAnsi="仿宋" w:cs="仿宋" w:hint="eastAsia"/>
          <w:b w:val="0"/>
          <w:bCs w:val="0"/>
          <w:sz w:val="28"/>
          <w:szCs w:val="28"/>
          <w:u w:val="none"/>
        </w:rPr>
        <w:t>岁常住居民。</w:t>
      </w:r>
    </w:p>
    <w:p w:rsidR="00B5443E" w:rsidRDefault="00B5443E" w:rsidP="00C7719D">
      <w:pPr>
        <w:spacing w:beforeLines="50" w:afterLines="50"/>
        <w:ind w:firstLineChars="200" w:firstLine="31680"/>
        <w:rPr>
          <w:rFonts w:ascii="仿宋" w:eastAsia="仿宋" w:hAnsi="仿宋" w:cs="仿宋"/>
          <w:sz w:val="32"/>
          <w:szCs w:val="32"/>
          <w:u w:val="none"/>
        </w:rPr>
      </w:pPr>
      <w:r>
        <w:rPr>
          <w:rFonts w:ascii="仿宋" w:eastAsia="仿宋" w:hAnsi="仿宋" w:cs="仿宋" w:hint="eastAsia"/>
          <w:sz w:val="32"/>
          <w:szCs w:val="32"/>
          <w:u w:val="none"/>
        </w:rPr>
        <w:t>（二）项目任务</w:t>
      </w:r>
    </w:p>
    <w:p w:rsidR="00B5443E" w:rsidRDefault="00B5443E" w:rsidP="00C7719D">
      <w:pPr>
        <w:ind w:firstLineChars="200" w:firstLine="31680"/>
        <w:rPr>
          <w:rFonts w:ascii="仿宋" w:eastAsia="仿宋" w:hAnsi="仿宋" w:cs="仿宋"/>
          <w:b w:val="0"/>
          <w:bCs w:val="0"/>
          <w:sz w:val="28"/>
          <w:szCs w:val="28"/>
          <w:u w:val="none"/>
        </w:rPr>
      </w:pPr>
      <w:r>
        <w:rPr>
          <w:rFonts w:ascii="仿宋" w:eastAsia="仿宋" w:hAnsi="仿宋" w:cs="仿宋"/>
          <w:b w:val="0"/>
          <w:bCs w:val="0"/>
          <w:sz w:val="28"/>
          <w:szCs w:val="28"/>
          <w:u w:val="none"/>
        </w:rPr>
        <w:t>1.2018</w:t>
      </w:r>
      <w:r>
        <w:rPr>
          <w:rFonts w:ascii="仿宋" w:eastAsia="仿宋" w:hAnsi="仿宋" w:cs="仿宋" w:hint="eastAsia"/>
          <w:b w:val="0"/>
          <w:bCs w:val="0"/>
          <w:sz w:val="28"/>
          <w:szCs w:val="28"/>
          <w:u w:val="none"/>
        </w:rPr>
        <w:t>年晋安区“药品安全”满意率调查；</w:t>
      </w:r>
    </w:p>
    <w:p w:rsidR="00B5443E" w:rsidRDefault="00B5443E" w:rsidP="00C7719D">
      <w:pPr>
        <w:ind w:firstLineChars="200" w:firstLine="31680"/>
        <w:rPr>
          <w:rFonts w:ascii="仿宋" w:eastAsia="仿宋" w:hAnsi="仿宋" w:cs="仿宋"/>
          <w:b w:val="0"/>
          <w:bCs w:val="0"/>
          <w:sz w:val="28"/>
          <w:szCs w:val="28"/>
          <w:u w:val="none"/>
        </w:rPr>
      </w:pPr>
      <w:r>
        <w:rPr>
          <w:rFonts w:ascii="仿宋" w:eastAsia="仿宋" w:hAnsi="仿宋" w:cs="仿宋"/>
          <w:b w:val="0"/>
          <w:bCs w:val="0"/>
          <w:sz w:val="28"/>
          <w:szCs w:val="28"/>
          <w:u w:val="none"/>
        </w:rPr>
        <w:t>2.2018</w:t>
      </w:r>
      <w:r>
        <w:rPr>
          <w:rFonts w:ascii="仿宋" w:eastAsia="仿宋" w:hAnsi="仿宋" w:cs="仿宋" w:hint="eastAsia"/>
          <w:b w:val="0"/>
          <w:bCs w:val="0"/>
          <w:sz w:val="28"/>
          <w:szCs w:val="28"/>
          <w:u w:val="none"/>
        </w:rPr>
        <w:t>年晋安区“药品安全”知晓率提升。</w:t>
      </w:r>
    </w:p>
    <w:p w:rsidR="00B5443E" w:rsidRDefault="00B5443E" w:rsidP="00C7719D">
      <w:pPr>
        <w:spacing w:beforeLines="50" w:afterLines="50"/>
        <w:ind w:firstLineChars="200" w:firstLine="31680"/>
        <w:rPr>
          <w:rFonts w:ascii="仿宋" w:eastAsia="仿宋" w:hAnsi="仿宋" w:cs="仿宋"/>
          <w:sz w:val="32"/>
          <w:szCs w:val="32"/>
          <w:u w:val="none"/>
        </w:rPr>
      </w:pPr>
      <w:r>
        <w:rPr>
          <w:rFonts w:ascii="仿宋" w:eastAsia="仿宋" w:hAnsi="仿宋" w:cs="仿宋" w:hint="eastAsia"/>
          <w:sz w:val="32"/>
          <w:szCs w:val="32"/>
          <w:u w:val="none"/>
        </w:rPr>
        <w:t>（二）调查及提升方式</w:t>
      </w:r>
    </w:p>
    <w:p w:rsidR="00B5443E" w:rsidRDefault="00B5443E" w:rsidP="00C7719D">
      <w:pPr>
        <w:ind w:firstLineChars="200" w:firstLine="31680"/>
        <w:rPr>
          <w:rFonts w:ascii="仿宋" w:eastAsia="仿宋" w:hAnsi="仿宋" w:cs="仿宋"/>
          <w:sz w:val="28"/>
          <w:szCs w:val="28"/>
          <w:u w:val="none"/>
        </w:rPr>
      </w:pPr>
      <w:r>
        <w:rPr>
          <w:rFonts w:ascii="仿宋" w:eastAsia="仿宋" w:hAnsi="仿宋" w:cs="仿宋"/>
          <w:sz w:val="28"/>
          <w:szCs w:val="28"/>
          <w:u w:val="none"/>
        </w:rPr>
        <w:t>1.</w:t>
      </w:r>
      <w:r>
        <w:rPr>
          <w:rFonts w:ascii="仿宋" w:eastAsia="仿宋" w:hAnsi="仿宋" w:cs="仿宋" w:hint="eastAsia"/>
          <w:sz w:val="28"/>
          <w:szCs w:val="28"/>
          <w:u w:val="none"/>
        </w:rPr>
        <w:t>针对公众的药品安全满意率调查采取</w:t>
      </w:r>
      <w:r>
        <w:rPr>
          <w:rFonts w:ascii="仿宋" w:eastAsia="仿宋" w:hAnsi="仿宋" w:cs="仿宋"/>
          <w:sz w:val="28"/>
          <w:szCs w:val="28"/>
          <w:u w:val="none"/>
        </w:rPr>
        <w:t>CATI</w:t>
      </w:r>
      <w:r>
        <w:rPr>
          <w:rFonts w:ascii="仿宋" w:eastAsia="仿宋" w:hAnsi="仿宋" w:cs="仿宋" w:hint="eastAsia"/>
          <w:sz w:val="28"/>
          <w:szCs w:val="28"/>
          <w:u w:val="none"/>
        </w:rPr>
        <w:t>调查。</w:t>
      </w:r>
    </w:p>
    <w:p w:rsidR="00B5443E" w:rsidRDefault="00B5443E" w:rsidP="00C7719D">
      <w:p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本项目调查时间紧、样本量多，采用电话访问的方式进行调查，可以有效控制项目进度，确保在规定时间内完成样本量；电话访问采用随机拨打晋安区普通市民电话号码的形式进行，可确保数据的客观性及代表性，并通过计算机辅助拨号，能够避免号码重复拨打、错打等现象的发生，提高调查的成功率。</w:t>
      </w:r>
    </w:p>
    <w:p w:rsidR="00B5443E" w:rsidRDefault="00B5443E" w:rsidP="00C7719D">
      <w:pPr>
        <w:ind w:firstLineChars="200" w:firstLine="31680"/>
        <w:rPr>
          <w:rFonts w:ascii="仿宋" w:eastAsia="仿宋" w:hAnsi="仿宋" w:cs="仿宋"/>
          <w:sz w:val="28"/>
          <w:szCs w:val="28"/>
          <w:u w:val="none"/>
        </w:rPr>
      </w:pPr>
      <w:r>
        <w:rPr>
          <w:rFonts w:ascii="仿宋" w:eastAsia="仿宋" w:hAnsi="仿宋" w:cs="仿宋"/>
          <w:sz w:val="28"/>
          <w:szCs w:val="28"/>
          <w:u w:val="none"/>
        </w:rPr>
        <w:t>2.</w:t>
      </w:r>
      <w:r>
        <w:rPr>
          <w:rFonts w:ascii="仿宋" w:eastAsia="仿宋" w:hAnsi="仿宋" w:cs="仿宋" w:hint="eastAsia"/>
          <w:sz w:val="28"/>
          <w:szCs w:val="28"/>
          <w:u w:val="none"/>
        </w:rPr>
        <w:t>针对公众药品安全知晓率提升调查采取的方式为网络调查（推广）。</w:t>
      </w:r>
    </w:p>
    <w:p w:rsidR="00B5443E" w:rsidRDefault="00B5443E" w:rsidP="00C7719D">
      <w:p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通过网络平台，形成电子问卷，以朋友圈、公众号以及线下推广的形式发布答题链接或问卷二维码，受访者可在自己收上进行作答，自主答题不受外界因素影响，能够畅所欲言，答案具有客观性。</w:t>
      </w:r>
    </w:p>
    <w:p w:rsidR="00B5443E" w:rsidRDefault="00B5443E" w:rsidP="00C7719D">
      <w:pPr>
        <w:spacing w:beforeLines="50" w:afterLines="50"/>
        <w:ind w:firstLineChars="200" w:firstLine="31680"/>
        <w:rPr>
          <w:rFonts w:ascii="仿宋" w:eastAsia="仿宋" w:hAnsi="仿宋" w:cs="仿宋"/>
          <w:sz w:val="32"/>
          <w:szCs w:val="32"/>
          <w:u w:val="none"/>
        </w:rPr>
      </w:pPr>
      <w:r>
        <w:rPr>
          <w:rFonts w:ascii="仿宋" w:eastAsia="仿宋" w:hAnsi="仿宋" w:cs="仿宋" w:hint="eastAsia"/>
          <w:sz w:val="32"/>
          <w:szCs w:val="32"/>
          <w:u w:val="none"/>
        </w:rPr>
        <w:t>（三）样本量设置（共计</w:t>
      </w:r>
      <w:r>
        <w:rPr>
          <w:rFonts w:ascii="仿宋" w:eastAsia="仿宋" w:hAnsi="仿宋" w:cs="仿宋"/>
          <w:sz w:val="32"/>
          <w:szCs w:val="32"/>
          <w:u w:val="none"/>
        </w:rPr>
        <w:t>16000</w:t>
      </w:r>
      <w:r>
        <w:rPr>
          <w:rFonts w:ascii="仿宋" w:eastAsia="仿宋" w:hAnsi="仿宋" w:cs="仿宋" w:hint="eastAsia"/>
          <w:sz w:val="32"/>
          <w:szCs w:val="32"/>
          <w:u w:val="none"/>
        </w:rPr>
        <w:t>个）</w:t>
      </w:r>
    </w:p>
    <w:p w:rsidR="00B5443E" w:rsidRDefault="00B5443E" w:rsidP="00C7719D">
      <w:pPr>
        <w:tabs>
          <w:tab w:val="left" w:pos="1266"/>
        </w:tabs>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本次药品安全满意度调查共设置</w:t>
      </w:r>
      <w:r>
        <w:rPr>
          <w:rFonts w:ascii="仿宋" w:eastAsia="仿宋" w:hAnsi="仿宋" w:cs="仿宋"/>
          <w:b w:val="0"/>
          <w:bCs w:val="0"/>
          <w:sz w:val="28"/>
          <w:szCs w:val="28"/>
          <w:u w:val="none"/>
        </w:rPr>
        <w:t>CATI</w:t>
      </w:r>
      <w:r>
        <w:rPr>
          <w:rFonts w:ascii="仿宋" w:eastAsia="仿宋" w:hAnsi="仿宋" w:cs="仿宋" w:hint="eastAsia"/>
          <w:b w:val="0"/>
          <w:bCs w:val="0"/>
          <w:sz w:val="28"/>
          <w:szCs w:val="28"/>
          <w:u w:val="none"/>
        </w:rPr>
        <w:t>调查样本量</w:t>
      </w:r>
      <w:r>
        <w:rPr>
          <w:rFonts w:ascii="仿宋" w:eastAsia="仿宋" w:hAnsi="仿宋" w:cs="仿宋"/>
          <w:b w:val="0"/>
          <w:bCs w:val="0"/>
          <w:sz w:val="28"/>
          <w:szCs w:val="28"/>
          <w:u w:val="none"/>
        </w:rPr>
        <w:t>14000</w:t>
      </w:r>
      <w:r>
        <w:rPr>
          <w:rFonts w:ascii="仿宋" w:eastAsia="仿宋" w:hAnsi="仿宋" w:cs="仿宋" w:hint="eastAsia"/>
          <w:b w:val="0"/>
          <w:bCs w:val="0"/>
          <w:sz w:val="28"/>
          <w:szCs w:val="28"/>
          <w:u w:val="none"/>
        </w:rPr>
        <w:t>个；调查访问全部采用随机访问的形式进行，调查结果回收后，根据街道进行划分统计。</w:t>
      </w:r>
    </w:p>
    <w:p w:rsidR="00B5443E" w:rsidRDefault="00B5443E" w:rsidP="00C7719D">
      <w:pPr>
        <w:tabs>
          <w:tab w:val="left" w:pos="1266"/>
        </w:tabs>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本次药品安全知晓率提升共设置网络调查推广样本</w:t>
      </w:r>
      <w:r>
        <w:rPr>
          <w:rFonts w:ascii="仿宋" w:eastAsia="仿宋" w:hAnsi="仿宋" w:cs="仿宋"/>
          <w:b w:val="0"/>
          <w:bCs w:val="0"/>
          <w:sz w:val="28"/>
          <w:szCs w:val="28"/>
          <w:u w:val="none"/>
        </w:rPr>
        <w:t>2000</w:t>
      </w:r>
      <w:r>
        <w:rPr>
          <w:rFonts w:ascii="仿宋" w:eastAsia="仿宋" w:hAnsi="仿宋" w:cs="仿宋" w:hint="eastAsia"/>
          <w:b w:val="0"/>
          <w:bCs w:val="0"/>
          <w:sz w:val="28"/>
          <w:szCs w:val="28"/>
          <w:u w:val="none"/>
        </w:rPr>
        <w:t>个。</w:t>
      </w:r>
    </w:p>
    <w:p w:rsidR="00B5443E" w:rsidRDefault="00B5443E" w:rsidP="00C7719D">
      <w:pPr>
        <w:spacing w:beforeLines="50" w:afterLines="50"/>
        <w:ind w:firstLineChars="200" w:firstLine="31680"/>
        <w:rPr>
          <w:rFonts w:ascii="仿宋" w:eastAsia="仿宋" w:hAnsi="仿宋" w:cs="仿宋"/>
          <w:sz w:val="32"/>
          <w:szCs w:val="32"/>
          <w:u w:val="none"/>
        </w:rPr>
      </w:pPr>
      <w:r>
        <w:rPr>
          <w:rFonts w:ascii="仿宋" w:eastAsia="仿宋" w:hAnsi="仿宋" w:cs="仿宋" w:hint="eastAsia"/>
          <w:sz w:val="32"/>
          <w:szCs w:val="32"/>
          <w:u w:val="none"/>
        </w:rPr>
        <w:t>（四）调查提升内容</w:t>
      </w:r>
    </w:p>
    <w:p w:rsidR="00B5443E" w:rsidRDefault="00B5443E" w:rsidP="00C7719D">
      <w:pPr>
        <w:numPr>
          <w:ilvl w:val="255"/>
          <w:numId w:val="0"/>
        </w:numPr>
        <w:ind w:firstLineChars="200" w:firstLine="31680"/>
        <w:rPr>
          <w:rFonts w:ascii="仿宋" w:eastAsia="仿宋" w:hAnsi="仿宋" w:cs="仿宋"/>
          <w:sz w:val="32"/>
          <w:szCs w:val="32"/>
          <w:u w:val="none"/>
        </w:rPr>
      </w:pPr>
      <w:r>
        <w:rPr>
          <w:rFonts w:ascii="仿宋" w:eastAsia="仿宋" w:hAnsi="仿宋" w:cs="仿宋"/>
          <w:sz w:val="28"/>
          <w:szCs w:val="28"/>
          <w:u w:val="none"/>
        </w:rPr>
        <w:t>1.</w:t>
      </w:r>
      <w:r>
        <w:rPr>
          <w:rFonts w:ascii="仿宋" w:eastAsia="仿宋" w:hAnsi="仿宋" w:cs="仿宋" w:hint="eastAsia"/>
          <w:sz w:val="28"/>
          <w:szCs w:val="28"/>
          <w:u w:val="none"/>
        </w:rPr>
        <w:t>药品安全满意度测评内容</w:t>
      </w:r>
    </w:p>
    <w:p w:rsidR="00B5443E" w:rsidRDefault="00B5443E" w:rsidP="00C7719D">
      <w:pPr>
        <w:numPr>
          <w:ilvl w:val="0"/>
          <w:numId w:val="1"/>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药品安全监管满意度</w:t>
      </w:r>
    </w:p>
    <w:p w:rsidR="00B5443E" w:rsidRDefault="00B5443E" w:rsidP="00C7719D">
      <w:pPr>
        <w:numPr>
          <w:ilvl w:val="0"/>
          <w:numId w:val="1"/>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药品违法行为打击力度</w:t>
      </w:r>
    </w:p>
    <w:p w:rsidR="00B5443E" w:rsidRDefault="00B5443E" w:rsidP="00C7719D">
      <w:pPr>
        <w:numPr>
          <w:ilvl w:val="0"/>
          <w:numId w:val="1"/>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药品安全问题解决力度</w:t>
      </w:r>
    </w:p>
    <w:p w:rsidR="00B5443E" w:rsidRDefault="00B5443E" w:rsidP="00C7719D">
      <w:pPr>
        <w:numPr>
          <w:ilvl w:val="0"/>
          <w:numId w:val="1"/>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药品安全宣传力度</w:t>
      </w:r>
    </w:p>
    <w:p w:rsidR="00B5443E" w:rsidRDefault="00B5443E" w:rsidP="00C7719D">
      <w:pPr>
        <w:numPr>
          <w:ilvl w:val="0"/>
          <w:numId w:val="1"/>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药品安全意识</w:t>
      </w:r>
    </w:p>
    <w:p w:rsidR="00B5443E" w:rsidRDefault="00B5443E" w:rsidP="00C7719D">
      <w:pPr>
        <w:numPr>
          <w:ilvl w:val="0"/>
          <w:numId w:val="1"/>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维权意识</w:t>
      </w:r>
    </w:p>
    <w:p w:rsidR="00B5443E" w:rsidRDefault="00B5443E" w:rsidP="00C7719D">
      <w:pPr>
        <w:numPr>
          <w:ilvl w:val="0"/>
          <w:numId w:val="1"/>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药品质量改善度</w:t>
      </w:r>
    </w:p>
    <w:p w:rsidR="00B5443E" w:rsidRDefault="00B5443E" w:rsidP="00C7719D">
      <w:pPr>
        <w:numPr>
          <w:ilvl w:val="0"/>
          <w:numId w:val="1"/>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药品安全问题频率</w:t>
      </w:r>
    </w:p>
    <w:p w:rsidR="00B5443E" w:rsidRDefault="00B5443E" w:rsidP="00C7719D">
      <w:pPr>
        <w:ind w:firstLineChars="200" w:firstLine="31680"/>
        <w:rPr>
          <w:rFonts w:ascii="仿宋" w:eastAsia="仿宋" w:hAnsi="仿宋" w:cs="仿宋"/>
          <w:sz w:val="32"/>
          <w:szCs w:val="32"/>
          <w:u w:val="none"/>
        </w:rPr>
      </w:pPr>
      <w:r>
        <w:rPr>
          <w:rFonts w:ascii="仿宋" w:eastAsia="仿宋" w:hAnsi="仿宋" w:cs="仿宋"/>
          <w:sz w:val="28"/>
          <w:szCs w:val="28"/>
          <w:u w:val="none"/>
        </w:rPr>
        <w:t>2.</w:t>
      </w:r>
      <w:r>
        <w:rPr>
          <w:rFonts w:ascii="仿宋" w:eastAsia="仿宋" w:hAnsi="仿宋" w:cs="仿宋" w:hint="eastAsia"/>
          <w:sz w:val="28"/>
          <w:szCs w:val="28"/>
          <w:u w:val="none"/>
        </w:rPr>
        <w:t>知晓率提升问卷内容</w:t>
      </w:r>
    </w:p>
    <w:p w:rsidR="00B5443E" w:rsidRDefault="00B5443E" w:rsidP="00C7719D">
      <w:pPr>
        <w:numPr>
          <w:ilvl w:val="0"/>
          <w:numId w:val="2"/>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药品安全监管工作的知晓率</w:t>
      </w:r>
    </w:p>
    <w:p w:rsidR="00B5443E" w:rsidRDefault="00B5443E" w:rsidP="00C7719D">
      <w:pPr>
        <w:numPr>
          <w:ilvl w:val="0"/>
          <w:numId w:val="2"/>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药品安全常识宣传</w:t>
      </w:r>
    </w:p>
    <w:p w:rsidR="00B5443E" w:rsidRDefault="00B5443E" w:rsidP="00C7719D">
      <w:pPr>
        <w:numPr>
          <w:ilvl w:val="0"/>
          <w:numId w:val="2"/>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药品安全投诉渠道认知</w:t>
      </w:r>
    </w:p>
    <w:p w:rsidR="00B5443E" w:rsidRDefault="00B5443E" w:rsidP="00C7719D">
      <w:pPr>
        <w:numPr>
          <w:ilvl w:val="0"/>
          <w:numId w:val="2"/>
        </w:numPr>
        <w:ind w:firstLineChars="200" w:firstLine="31680"/>
        <w:rPr>
          <w:rFonts w:ascii="仿宋" w:eastAsia="仿宋" w:hAnsi="仿宋" w:cs="仿宋"/>
          <w:b w:val="0"/>
          <w:bCs w:val="0"/>
          <w:sz w:val="28"/>
          <w:szCs w:val="28"/>
          <w:u w:val="none"/>
        </w:rPr>
      </w:pPr>
      <w:r>
        <w:rPr>
          <w:rFonts w:ascii="仿宋" w:eastAsia="仿宋" w:hAnsi="仿宋" w:cs="仿宋" w:hint="eastAsia"/>
          <w:b w:val="0"/>
          <w:bCs w:val="0"/>
          <w:sz w:val="28"/>
          <w:szCs w:val="28"/>
          <w:u w:val="none"/>
        </w:rPr>
        <w:t>药品安全刑罚认知</w:t>
      </w:r>
    </w:p>
    <w:p w:rsidR="00B5443E" w:rsidRDefault="00B5443E" w:rsidP="00DE4C08">
      <w:pPr>
        <w:spacing w:beforeLines="50" w:afterLines="50"/>
        <w:rPr>
          <w:rFonts w:ascii="仿宋" w:eastAsia="仿宋" w:hAnsi="仿宋" w:cs="仿宋"/>
          <w:u w:val="none"/>
        </w:rPr>
      </w:pPr>
      <w:r>
        <w:rPr>
          <w:rFonts w:ascii="仿宋" w:eastAsia="仿宋" w:hAnsi="仿宋" w:cs="仿宋" w:hint="eastAsia"/>
          <w:u w:val="none"/>
        </w:rPr>
        <w:t>三、时间安排</w:t>
      </w:r>
    </w:p>
    <w:tbl>
      <w:tblPr>
        <w:tblW w:w="8336" w:type="dxa"/>
        <w:tblLayout w:type="fixed"/>
        <w:tblCellMar>
          <w:top w:w="15" w:type="dxa"/>
          <w:left w:w="15" w:type="dxa"/>
          <w:bottom w:w="15" w:type="dxa"/>
          <w:right w:w="15" w:type="dxa"/>
        </w:tblCellMar>
        <w:tblLook w:val="00A0"/>
      </w:tblPr>
      <w:tblGrid>
        <w:gridCol w:w="6001"/>
        <w:gridCol w:w="2335"/>
      </w:tblGrid>
      <w:tr w:rsidR="00B5443E">
        <w:trPr>
          <w:trHeight w:val="286"/>
        </w:trPr>
        <w:tc>
          <w:tcPr>
            <w:tcW w:w="6001"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center"/>
              <w:textAlignment w:val="center"/>
              <w:rPr>
                <w:rFonts w:ascii="仿宋" w:eastAsia="仿宋" w:hAnsi="仿宋" w:cs="仿宋"/>
                <w:color w:val="000000"/>
                <w:kern w:val="0"/>
                <w:sz w:val="28"/>
                <w:szCs w:val="28"/>
                <w:u w:val="none"/>
                <w:lang/>
              </w:rPr>
            </w:pPr>
            <w:r>
              <w:rPr>
                <w:rFonts w:ascii="仿宋" w:eastAsia="仿宋" w:hAnsi="仿宋" w:cs="仿宋" w:hint="eastAsia"/>
                <w:color w:val="000000"/>
                <w:kern w:val="0"/>
                <w:sz w:val="28"/>
                <w:szCs w:val="28"/>
                <w:u w:val="none"/>
                <w:lang/>
              </w:rPr>
              <w:t>项目内容</w:t>
            </w:r>
          </w:p>
        </w:tc>
        <w:tc>
          <w:tcPr>
            <w:tcW w:w="2335"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center"/>
              <w:textAlignment w:val="center"/>
              <w:rPr>
                <w:rFonts w:ascii="仿宋" w:eastAsia="仿宋" w:hAnsi="仿宋" w:cs="仿宋"/>
                <w:color w:val="000000"/>
                <w:kern w:val="0"/>
                <w:sz w:val="28"/>
                <w:szCs w:val="28"/>
                <w:u w:val="none"/>
                <w:lang/>
              </w:rPr>
            </w:pPr>
            <w:r>
              <w:rPr>
                <w:rFonts w:ascii="仿宋" w:eastAsia="仿宋" w:hAnsi="仿宋" w:cs="仿宋" w:hint="eastAsia"/>
                <w:color w:val="000000"/>
                <w:kern w:val="0"/>
                <w:sz w:val="28"/>
                <w:szCs w:val="28"/>
                <w:u w:val="none"/>
                <w:lang/>
              </w:rPr>
              <w:t>所需时间</w:t>
            </w:r>
          </w:p>
        </w:tc>
      </w:tr>
      <w:tr w:rsidR="00B5443E">
        <w:trPr>
          <w:trHeight w:val="286"/>
        </w:trPr>
        <w:tc>
          <w:tcPr>
            <w:tcW w:w="6001"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left"/>
              <w:textAlignment w:val="center"/>
              <w:rPr>
                <w:rFonts w:ascii="仿宋" w:eastAsia="仿宋" w:hAnsi="仿宋" w:cs="仿宋"/>
                <w:b w:val="0"/>
                <w:bCs w:val="0"/>
                <w:color w:val="000000"/>
                <w:sz w:val="28"/>
                <w:szCs w:val="28"/>
                <w:u w:val="none"/>
              </w:rPr>
            </w:pPr>
            <w:r>
              <w:rPr>
                <w:rFonts w:ascii="仿宋" w:eastAsia="仿宋" w:hAnsi="仿宋" w:cs="仿宋" w:hint="eastAsia"/>
                <w:b w:val="0"/>
                <w:bCs w:val="0"/>
                <w:color w:val="000000"/>
                <w:kern w:val="0"/>
                <w:sz w:val="28"/>
                <w:szCs w:val="28"/>
                <w:u w:val="none"/>
                <w:lang/>
              </w:rPr>
              <w:t>方案设计并获甲方确认</w:t>
            </w:r>
          </w:p>
        </w:tc>
        <w:tc>
          <w:tcPr>
            <w:tcW w:w="2335"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left"/>
              <w:textAlignment w:val="center"/>
              <w:rPr>
                <w:rFonts w:ascii="仿宋" w:eastAsia="仿宋" w:hAnsi="仿宋" w:cs="仿宋"/>
                <w:b w:val="0"/>
                <w:bCs w:val="0"/>
                <w:color w:val="000000"/>
                <w:sz w:val="28"/>
                <w:szCs w:val="28"/>
                <w:u w:val="none"/>
              </w:rPr>
            </w:pPr>
            <w:r>
              <w:rPr>
                <w:rFonts w:ascii="仿宋" w:eastAsia="仿宋" w:hAnsi="仿宋" w:cs="仿宋"/>
                <w:b w:val="0"/>
                <w:bCs w:val="0"/>
                <w:color w:val="000000"/>
                <w:kern w:val="0"/>
                <w:sz w:val="28"/>
                <w:szCs w:val="28"/>
                <w:u w:val="none"/>
                <w:lang/>
              </w:rPr>
              <w:t>——</w:t>
            </w:r>
          </w:p>
        </w:tc>
      </w:tr>
      <w:tr w:rsidR="00B5443E">
        <w:trPr>
          <w:trHeight w:val="286"/>
        </w:trPr>
        <w:tc>
          <w:tcPr>
            <w:tcW w:w="6001"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left"/>
              <w:textAlignment w:val="center"/>
              <w:rPr>
                <w:rFonts w:ascii="仿宋" w:eastAsia="仿宋" w:hAnsi="仿宋" w:cs="仿宋"/>
                <w:b w:val="0"/>
                <w:bCs w:val="0"/>
                <w:color w:val="000000"/>
                <w:sz w:val="28"/>
                <w:szCs w:val="28"/>
                <w:u w:val="none"/>
              </w:rPr>
            </w:pPr>
            <w:r>
              <w:rPr>
                <w:rFonts w:ascii="仿宋" w:eastAsia="仿宋" w:hAnsi="仿宋" w:cs="仿宋" w:hint="eastAsia"/>
                <w:b w:val="0"/>
                <w:bCs w:val="0"/>
                <w:color w:val="000000"/>
                <w:kern w:val="0"/>
                <w:sz w:val="28"/>
                <w:szCs w:val="28"/>
                <w:u w:val="none"/>
                <w:lang/>
              </w:rPr>
              <w:t>项目培训</w:t>
            </w:r>
            <w:r>
              <w:rPr>
                <w:rFonts w:ascii="仿宋" w:eastAsia="仿宋" w:hAnsi="仿宋" w:cs="仿宋"/>
                <w:b w:val="0"/>
                <w:bCs w:val="0"/>
                <w:color w:val="000000"/>
                <w:kern w:val="0"/>
                <w:sz w:val="28"/>
                <w:szCs w:val="28"/>
                <w:u w:val="none"/>
                <w:lang/>
              </w:rPr>
              <w:t>/</w:t>
            </w:r>
            <w:r>
              <w:rPr>
                <w:rFonts w:ascii="仿宋" w:eastAsia="仿宋" w:hAnsi="仿宋" w:cs="仿宋" w:hint="eastAsia"/>
                <w:b w:val="0"/>
                <w:bCs w:val="0"/>
                <w:color w:val="000000"/>
                <w:kern w:val="0"/>
                <w:sz w:val="28"/>
                <w:szCs w:val="28"/>
                <w:u w:val="none"/>
                <w:lang/>
              </w:rPr>
              <w:t>系统编程</w:t>
            </w:r>
            <w:r>
              <w:rPr>
                <w:rFonts w:ascii="仿宋" w:eastAsia="仿宋" w:hAnsi="仿宋" w:cs="仿宋"/>
                <w:b w:val="0"/>
                <w:bCs w:val="0"/>
                <w:color w:val="000000"/>
                <w:kern w:val="0"/>
                <w:sz w:val="28"/>
                <w:szCs w:val="28"/>
                <w:u w:val="none"/>
                <w:lang/>
              </w:rPr>
              <w:t>/</w:t>
            </w:r>
            <w:r>
              <w:rPr>
                <w:rFonts w:ascii="仿宋" w:eastAsia="仿宋" w:hAnsi="仿宋" w:cs="仿宋" w:hint="eastAsia"/>
                <w:b w:val="0"/>
                <w:bCs w:val="0"/>
                <w:color w:val="000000"/>
                <w:kern w:val="0"/>
                <w:sz w:val="28"/>
                <w:szCs w:val="28"/>
                <w:u w:val="none"/>
                <w:lang/>
              </w:rPr>
              <w:t>试访</w:t>
            </w:r>
          </w:p>
        </w:tc>
        <w:tc>
          <w:tcPr>
            <w:tcW w:w="2335"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left"/>
              <w:textAlignment w:val="center"/>
              <w:rPr>
                <w:rFonts w:ascii="仿宋" w:eastAsia="仿宋" w:hAnsi="仿宋" w:cs="仿宋"/>
                <w:b w:val="0"/>
                <w:bCs w:val="0"/>
                <w:color w:val="000000"/>
                <w:sz w:val="28"/>
                <w:szCs w:val="28"/>
                <w:u w:val="none"/>
              </w:rPr>
            </w:pPr>
            <w:r>
              <w:rPr>
                <w:rFonts w:ascii="仿宋" w:eastAsia="仿宋" w:hAnsi="仿宋" w:cs="仿宋"/>
                <w:b w:val="0"/>
                <w:bCs w:val="0"/>
                <w:color w:val="000000"/>
                <w:kern w:val="0"/>
                <w:sz w:val="28"/>
                <w:szCs w:val="28"/>
                <w:u w:val="none"/>
                <w:lang/>
              </w:rPr>
              <w:t>2</w:t>
            </w:r>
            <w:r>
              <w:rPr>
                <w:rFonts w:ascii="仿宋" w:eastAsia="仿宋" w:hAnsi="仿宋" w:cs="仿宋" w:hint="eastAsia"/>
                <w:b w:val="0"/>
                <w:bCs w:val="0"/>
                <w:color w:val="000000"/>
                <w:kern w:val="0"/>
                <w:sz w:val="28"/>
                <w:szCs w:val="28"/>
                <w:u w:val="none"/>
                <w:lang/>
              </w:rPr>
              <w:t>个自然日</w:t>
            </w:r>
          </w:p>
        </w:tc>
      </w:tr>
      <w:tr w:rsidR="00B5443E">
        <w:trPr>
          <w:trHeight w:val="286"/>
        </w:trPr>
        <w:tc>
          <w:tcPr>
            <w:tcW w:w="6001"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left"/>
              <w:textAlignment w:val="center"/>
              <w:rPr>
                <w:rFonts w:ascii="仿宋" w:eastAsia="仿宋" w:hAnsi="仿宋" w:cs="仿宋"/>
                <w:b w:val="0"/>
                <w:bCs w:val="0"/>
                <w:color w:val="000000"/>
                <w:sz w:val="28"/>
                <w:szCs w:val="28"/>
                <w:u w:val="none"/>
              </w:rPr>
            </w:pPr>
            <w:r>
              <w:rPr>
                <w:rFonts w:ascii="仿宋" w:eastAsia="仿宋" w:hAnsi="仿宋" w:cs="仿宋" w:hint="eastAsia"/>
                <w:b w:val="0"/>
                <w:bCs w:val="0"/>
                <w:color w:val="000000"/>
                <w:kern w:val="0"/>
                <w:sz w:val="28"/>
                <w:szCs w:val="28"/>
                <w:u w:val="none"/>
                <w:lang/>
              </w:rPr>
              <w:t>电话访问及网络调查执行</w:t>
            </w:r>
          </w:p>
        </w:tc>
        <w:tc>
          <w:tcPr>
            <w:tcW w:w="2335"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left"/>
              <w:textAlignment w:val="center"/>
              <w:rPr>
                <w:rFonts w:ascii="仿宋" w:eastAsia="仿宋" w:hAnsi="仿宋" w:cs="仿宋"/>
                <w:b w:val="0"/>
                <w:bCs w:val="0"/>
                <w:color w:val="000000"/>
                <w:sz w:val="28"/>
                <w:szCs w:val="28"/>
                <w:u w:val="none"/>
              </w:rPr>
            </w:pPr>
            <w:r>
              <w:rPr>
                <w:rFonts w:ascii="仿宋" w:eastAsia="仿宋" w:hAnsi="仿宋" w:cs="仿宋"/>
                <w:b w:val="0"/>
                <w:bCs w:val="0"/>
                <w:color w:val="000000"/>
                <w:kern w:val="0"/>
                <w:sz w:val="28"/>
                <w:szCs w:val="28"/>
                <w:u w:val="none"/>
                <w:lang/>
              </w:rPr>
              <w:t>35</w:t>
            </w:r>
            <w:r>
              <w:rPr>
                <w:rFonts w:ascii="仿宋" w:eastAsia="仿宋" w:hAnsi="仿宋" w:cs="仿宋" w:hint="eastAsia"/>
                <w:b w:val="0"/>
                <w:bCs w:val="0"/>
                <w:color w:val="000000"/>
                <w:kern w:val="0"/>
                <w:sz w:val="28"/>
                <w:szCs w:val="28"/>
                <w:u w:val="none"/>
                <w:lang/>
              </w:rPr>
              <w:t>个自然日</w:t>
            </w:r>
          </w:p>
        </w:tc>
      </w:tr>
      <w:tr w:rsidR="00B5443E">
        <w:trPr>
          <w:trHeight w:val="286"/>
        </w:trPr>
        <w:tc>
          <w:tcPr>
            <w:tcW w:w="6001"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left"/>
              <w:textAlignment w:val="center"/>
              <w:rPr>
                <w:rFonts w:ascii="仿宋" w:eastAsia="仿宋" w:hAnsi="仿宋" w:cs="仿宋"/>
                <w:b w:val="0"/>
                <w:bCs w:val="0"/>
                <w:color w:val="000000"/>
                <w:sz w:val="28"/>
                <w:szCs w:val="28"/>
                <w:u w:val="none"/>
              </w:rPr>
            </w:pPr>
            <w:r>
              <w:rPr>
                <w:rFonts w:ascii="仿宋" w:eastAsia="仿宋" w:hAnsi="仿宋" w:cs="仿宋" w:hint="eastAsia"/>
                <w:b w:val="0"/>
                <w:bCs w:val="0"/>
                <w:color w:val="000000"/>
                <w:kern w:val="0"/>
                <w:sz w:val="28"/>
                <w:szCs w:val="28"/>
                <w:u w:val="none"/>
                <w:lang/>
              </w:rPr>
              <w:t>数据编码、查错、处理、计算分析</w:t>
            </w:r>
          </w:p>
        </w:tc>
        <w:tc>
          <w:tcPr>
            <w:tcW w:w="2335"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left"/>
              <w:textAlignment w:val="center"/>
              <w:rPr>
                <w:rFonts w:ascii="仿宋" w:eastAsia="仿宋" w:hAnsi="仿宋" w:cs="仿宋"/>
                <w:b w:val="0"/>
                <w:bCs w:val="0"/>
                <w:color w:val="000000"/>
                <w:sz w:val="28"/>
                <w:szCs w:val="28"/>
                <w:u w:val="none"/>
              </w:rPr>
            </w:pPr>
            <w:r>
              <w:rPr>
                <w:rFonts w:ascii="仿宋" w:eastAsia="仿宋" w:hAnsi="仿宋" w:cs="仿宋"/>
                <w:b w:val="0"/>
                <w:bCs w:val="0"/>
                <w:color w:val="000000"/>
                <w:kern w:val="0"/>
                <w:sz w:val="28"/>
                <w:szCs w:val="28"/>
                <w:u w:val="none"/>
                <w:lang/>
              </w:rPr>
              <w:t>2</w:t>
            </w:r>
            <w:r>
              <w:rPr>
                <w:rFonts w:ascii="仿宋" w:eastAsia="仿宋" w:hAnsi="仿宋" w:cs="仿宋" w:hint="eastAsia"/>
                <w:b w:val="0"/>
                <w:bCs w:val="0"/>
                <w:color w:val="000000"/>
                <w:kern w:val="0"/>
                <w:sz w:val="28"/>
                <w:szCs w:val="28"/>
                <w:u w:val="none"/>
                <w:lang/>
              </w:rPr>
              <w:t>个自然日</w:t>
            </w:r>
          </w:p>
        </w:tc>
      </w:tr>
      <w:tr w:rsidR="00B5443E">
        <w:trPr>
          <w:trHeight w:val="286"/>
        </w:trPr>
        <w:tc>
          <w:tcPr>
            <w:tcW w:w="6001"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left"/>
              <w:textAlignment w:val="center"/>
              <w:rPr>
                <w:rFonts w:ascii="仿宋" w:eastAsia="仿宋" w:hAnsi="仿宋" w:cs="仿宋"/>
                <w:b w:val="0"/>
                <w:bCs w:val="0"/>
                <w:color w:val="000000"/>
                <w:sz w:val="28"/>
                <w:szCs w:val="28"/>
                <w:u w:val="none"/>
              </w:rPr>
            </w:pPr>
            <w:r>
              <w:rPr>
                <w:rFonts w:ascii="仿宋" w:eastAsia="仿宋" w:hAnsi="仿宋" w:cs="仿宋" w:hint="eastAsia"/>
                <w:b w:val="0"/>
                <w:bCs w:val="0"/>
                <w:color w:val="000000"/>
                <w:kern w:val="0"/>
                <w:sz w:val="28"/>
                <w:szCs w:val="28"/>
                <w:u w:val="none"/>
                <w:lang/>
              </w:rPr>
              <w:t>研究报告撰写</w:t>
            </w:r>
          </w:p>
        </w:tc>
        <w:tc>
          <w:tcPr>
            <w:tcW w:w="2335" w:type="dxa"/>
            <w:tcBorders>
              <w:top w:val="single" w:sz="4" w:space="0" w:color="000000"/>
              <w:left w:val="single" w:sz="4" w:space="0" w:color="000000"/>
              <w:bottom w:val="single" w:sz="4" w:space="0" w:color="000000"/>
              <w:right w:val="single" w:sz="4" w:space="0" w:color="000000"/>
            </w:tcBorders>
            <w:vAlign w:val="center"/>
          </w:tcPr>
          <w:p w:rsidR="00B5443E" w:rsidRDefault="00B5443E">
            <w:pPr>
              <w:widowControl/>
              <w:spacing w:line="440" w:lineRule="exact"/>
              <w:jc w:val="left"/>
              <w:textAlignment w:val="center"/>
              <w:rPr>
                <w:rFonts w:ascii="仿宋" w:eastAsia="仿宋" w:hAnsi="仿宋" w:cs="仿宋"/>
                <w:b w:val="0"/>
                <w:bCs w:val="0"/>
                <w:color w:val="000000"/>
                <w:sz w:val="28"/>
                <w:szCs w:val="28"/>
                <w:u w:val="none"/>
              </w:rPr>
            </w:pPr>
            <w:r>
              <w:rPr>
                <w:rFonts w:ascii="仿宋" w:eastAsia="仿宋" w:hAnsi="仿宋" w:cs="仿宋"/>
                <w:b w:val="0"/>
                <w:bCs w:val="0"/>
                <w:color w:val="000000"/>
                <w:kern w:val="0"/>
                <w:sz w:val="28"/>
                <w:szCs w:val="28"/>
                <w:u w:val="none"/>
                <w:lang/>
              </w:rPr>
              <w:t>4</w:t>
            </w:r>
            <w:r>
              <w:rPr>
                <w:rFonts w:ascii="仿宋" w:eastAsia="仿宋" w:hAnsi="仿宋" w:cs="仿宋" w:hint="eastAsia"/>
                <w:b w:val="0"/>
                <w:bCs w:val="0"/>
                <w:color w:val="000000"/>
                <w:kern w:val="0"/>
                <w:sz w:val="28"/>
                <w:szCs w:val="28"/>
                <w:u w:val="none"/>
                <w:lang/>
              </w:rPr>
              <w:t>个自然日</w:t>
            </w:r>
          </w:p>
        </w:tc>
      </w:tr>
    </w:tbl>
    <w:p w:rsidR="00B5443E" w:rsidRDefault="00B5443E" w:rsidP="00DE4C08">
      <w:pPr>
        <w:numPr>
          <w:ilvl w:val="0"/>
          <w:numId w:val="3"/>
        </w:numPr>
        <w:spacing w:beforeLines="50" w:afterLines="50"/>
        <w:rPr>
          <w:rFonts w:ascii="仿宋" w:eastAsia="仿宋" w:hAnsi="仿宋" w:cs="仿宋"/>
          <w:u w:val="none"/>
        </w:rPr>
      </w:pPr>
      <w:r>
        <w:rPr>
          <w:rFonts w:ascii="仿宋" w:eastAsia="仿宋" w:hAnsi="仿宋" w:cs="仿宋"/>
          <w:u w:val="none"/>
        </w:rPr>
        <w:br w:type="page"/>
      </w:r>
    </w:p>
    <w:p w:rsidR="00B5443E" w:rsidRDefault="00B5443E" w:rsidP="00DE4C08">
      <w:pPr>
        <w:spacing w:beforeLines="50" w:afterLines="50"/>
        <w:rPr>
          <w:rFonts w:ascii="仿宋" w:eastAsia="仿宋" w:hAnsi="仿宋" w:cs="仿宋"/>
          <w:u w:val="none"/>
        </w:rPr>
      </w:pPr>
      <w:r>
        <w:rPr>
          <w:rFonts w:ascii="仿宋" w:eastAsia="仿宋" w:hAnsi="仿宋" w:cs="仿宋" w:hint="eastAsia"/>
          <w:u w:val="none"/>
        </w:rPr>
        <w:t>四、项目成果提交</w:t>
      </w:r>
    </w:p>
    <w:p w:rsidR="00B5443E" w:rsidRDefault="00B5443E" w:rsidP="00DE4C08">
      <w:pPr>
        <w:numPr>
          <w:ilvl w:val="0"/>
          <w:numId w:val="4"/>
        </w:numPr>
        <w:spacing w:beforeLines="50" w:afterLines="50"/>
        <w:rPr>
          <w:rFonts w:ascii="仿宋" w:eastAsia="仿宋" w:hAnsi="仿宋" w:cs="仿宋"/>
          <w:sz w:val="32"/>
          <w:szCs w:val="32"/>
          <w:u w:val="none"/>
        </w:rPr>
      </w:pPr>
      <w:r>
        <w:rPr>
          <w:rFonts w:ascii="仿宋" w:eastAsia="仿宋" w:hAnsi="仿宋" w:cs="仿宋" w:hint="eastAsia"/>
          <w:sz w:val="32"/>
          <w:szCs w:val="32"/>
          <w:u w:val="none"/>
        </w:rPr>
        <w:t>药品安全满意率调查</w:t>
      </w:r>
    </w:p>
    <w:p w:rsidR="00B5443E" w:rsidRDefault="00B5443E" w:rsidP="00C7719D">
      <w:pPr>
        <w:tabs>
          <w:tab w:val="left" w:pos="1266"/>
        </w:tabs>
        <w:ind w:firstLineChars="200" w:firstLine="31680"/>
        <w:rPr>
          <w:rFonts w:ascii="仿宋" w:eastAsia="仿宋" w:hAnsi="仿宋" w:cs="仿宋"/>
          <w:b w:val="0"/>
          <w:bCs w:val="0"/>
          <w:sz w:val="28"/>
          <w:szCs w:val="28"/>
          <w:u w:val="none"/>
        </w:rPr>
      </w:pPr>
      <w:r>
        <w:rPr>
          <w:rFonts w:ascii="仿宋" w:eastAsia="仿宋" w:hAnsi="仿宋" w:cs="仿宋"/>
          <w:b w:val="0"/>
          <w:bCs w:val="0"/>
          <w:sz w:val="28"/>
          <w:szCs w:val="28"/>
          <w:u w:val="none"/>
        </w:rPr>
        <w:t>1</w:t>
      </w:r>
      <w:r>
        <w:rPr>
          <w:rFonts w:ascii="仿宋" w:eastAsia="仿宋" w:hAnsi="仿宋" w:cs="仿宋" w:hint="eastAsia"/>
          <w:b w:val="0"/>
          <w:bCs w:val="0"/>
          <w:sz w:val="28"/>
          <w:szCs w:val="28"/>
          <w:u w:val="none"/>
        </w:rPr>
        <w:t>、《</w:t>
      </w:r>
      <w:r>
        <w:rPr>
          <w:rFonts w:ascii="仿宋" w:eastAsia="仿宋" w:hAnsi="仿宋" w:cs="仿宋"/>
          <w:b w:val="0"/>
          <w:bCs w:val="0"/>
          <w:sz w:val="28"/>
          <w:szCs w:val="28"/>
          <w:u w:val="none"/>
        </w:rPr>
        <w:t>2018</w:t>
      </w:r>
      <w:r>
        <w:rPr>
          <w:rFonts w:ascii="仿宋" w:eastAsia="仿宋" w:hAnsi="仿宋" w:cs="仿宋" w:hint="eastAsia"/>
          <w:b w:val="0"/>
          <w:bCs w:val="0"/>
          <w:sz w:val="28"/>
          <w:szCs w:val="28"/>
          <w:u w:val="none"/>
        </w:rPr>
        <w:t>年晋安区药品安全满意率调查综合报告》一份，包含纸质报告及电子版报告；</w:t>
      </w:r>
    </w:p>
    <w:p w:rsidR="00B5443E" w:rsidRDefault="00B5443E" w:rsidP="00C7719D">
      <w:pPr>
        <w:tabs>
          <w:tab w:val="left" w:pos="1266"/>
        </w:tabs>
        <w:ind w:firstLineChars="200" w:firstLine="31680"/>
        <w:rPr>
          <w:rFonts w:ascii="仿宋" w:eastAsia="仿宋" w:hAnsi="仿宋" w:cs="仿宋"/>
          <w:b w:val="0"/>
          <w:bCs w:val="0"/>
          <w:sz w:val="28"/>
          <w:szCs w:val="28"/>
          <w:u w:val="none"/>
        </w:rPr>
      </w:pPr>
      <w:r>
        <w:rPr>
          <w:rFonts w:ascii="仿宋" w:eastAsia="仿宋" w:hAnsi="仿宋" w:cs="仿宋"/>
          <w:b w:val="0"/>
          <w:bCs w:val="0"/>
          <w:sz w:val="28"/>
          <w:szCs w:val="28"/>
          <w:u w:val="none"/>
        </w:rPr>
        <w:t>2</w:t>
      </w:r>
      <w:r>
        <w:rPr>
          <w:rFonts w:ascii="仿宋" w:eastAsia="仿宋" w:hAnsi="仿宋" w:cs="仿宋" w:hint="eastAsia"/>
          <w:b w:val="0"/>
          <w:bCs w:val="0"/>
          <w:sz w:val="28"/>
          <w:szCs w:val="28"/>
          <w:u w:val="none"/>
        </w:rPr>
        <w:t>、原始资料（包含原始数据，开放题意见等）。</w:t>
      </w:r>
    </w:p>
    <w:p w:rsidR="00B5443E" w:rsidRDefault="00B5443E" w:rsidP="00DE4C08">
      <w:pPr>
        <w:numPr>
          <w:ilvl w:val="0"/>
          <w:numId w:val="4"/>
        </w:numPr>
        <w:spacing w:beforeLines="50" w:afterLines="50"/>
        <w:rPr>
          <w:rFonts w:ascii="仿宋" w:eastAsia="仿宋" w:hAnsi="仿宋" w:cs="仿宋"/>
          <w:sz w:val="32"/>
          <w:szCs w:val="32"/>
          <w:u w:val="none"/>
        </w:rPr>
      </w:pPr>
      <w:r>
        <w:rPr>
          <w:rFonts w:ascii="仿宋" w:eastAsia="仿宋" w:hAnsi="仿宋" w:cs="仿宋" w:hint="eastAsia"/>
          <w:sz w:val="32"/>
          <w:szCs w:val="32"/>
          <w:u w:val="none"/>
        </w:rPr>
        <w:t>药品安全知晓率提升</w:t>
      </w:r>
    </w:p>
    <w:p w:rsidR="00B5443E" w:rsidRDefault="00B5443E" w:rsidP="00C7719D">
      <w:pPr>
        <w:tabs>
          <w:tab w:val="left" w:pos="1266"/>
        </w:tabs>
        <w:ind w:firstLineChars="200" w:firstLine="31680"/>
        <w:rPr>
          <w:rFonts w:ascii="仿宋" w:eastAsia="仿宋" w:hAnsi="仿宋" w:cs="仿宋"/>
          <w:b w:val="0"/>
          <w:bCs w:val="0"/>
          <w:sz w:val="28"/>
          <w:szCs w:val="28"/>
          <w:u w:val="none"/>
        </w:rPr>
      </w:pPr>
      <w:r>
        <w:rPr>
          <w:rFonts w:ascii="仿宋" w:eastAsia="仿宋" w:hAnsi="仿宋" w:cs="仿宋"/>
          <w:b w:val="0"/>
          <w:bCs w:val="0"/>
          <w:sz w:val="28"/>
          <w:szCs w:val="28"/>
          <w:u w:val="none"/>
        </w:rPr>
        <w:t>1</w:t>
      </w:r>
      <w:r>
        <w:rPr>
          <w:rFonts w:ascii="仿宋" w:eastAsia="仿宋" w:hAnsi="仿宋" w:cs="仿宋" w:hint="eastAsia"/>
          <w:b w:val="0"/>
          <w:bCs w:val="0"/>
          <w:sz w:val="28"/>
          <w:szCs w:val="28"/>
          <w:u w:val="none"/>
        </w:rPr>
        <w:t>、《</w:t>
      </w:r>
      <w:r>
        <w:rPr>
          <w:rFonts w:ascii="仿宋" w:eastAsia="仿宋" w:hAnsi="仿宋" w:cs="仿宋"/>
          <w:b w:val="0"/>
          <w:bCs w:val="0"/>
          <w:sz w:val="28"/>
          <w:szCs w:val="28"/>
          <w:u w:val="none"/>
        </w:rPr>
        <w:t>2018</w:t>
      </w:r>
      <w:r>
        <w:rPr>
          <w:rFonts w:ascii="仿宋" w:eastAsia="仿宋" w:hAnsi="仿宋" w:cs="仿宋" w:hint="eastAsia"/>
          <w:b w:val="0"/>
          <w:bCs w:val="0"/>
          <w:sz w:val="28"/>
          <w:szCs w:val="28"/>
          <w:u w:val="none"/>
        </w:rPr>
        <w:t>年晋安区药品安全知晓率提升综合报告》一份，包含纸质报告及电子版报告；</w:t>
      </w:r>
    </w:p>
    <w:p w:rsidR="00B5443E" w:rsidRDefault="00B5443E" w:rsidP="00C7719D">
      <w:pPr>
        <w:tabs>
          <w:tab w:val="left" w:pos="1266"/>
        </w:tabs>
        <w:ind w:firstLineChars="200" w:firstLine="31680"/>
        <w:rPr>
          <w:rFonts w:ascii="仿宋" w:eastAsia="仿宋" w:hAnsi="仿宋" w:cs="仿宋"/>
          <w:b w:val="0"/>
          <w:bCs w:val="0"/>
          <w:sz w:val="28"/>
          <w:szCs w:val="28"/>
          <w:u w:val="none"/>
        </w:rPr>
      </w:pPr>
      <w:r>
        <w:rPr>
          <w:rFonts w:ascii="仿宋" w:eastAsia="仿宋" w:hAnsi="仿宋" w:cs="仿宋"/>
          <w:b w:val="0"/>
          <w:bCs w:val="0"/>
          <w:sz w:val="28"/>
          <w:szCs w:val="28"/>
          <w:u w:val="none"/>
        </w:rPr>
        <w:t>2</w:t>
      </w:r>
      <w:r>
        <w:rPr>
          <w:rFonts w:ascii="仿宋" w:eastAsia="仿宋" w:hAnsi="仿宋" w:cs="仿宋" w:hint="eastAsia"/>
          <w:b w:val="0"/>
          <w:bCs w:val="0"/>
          <w:sz w:val="28"/>
          <w:szCs w:val="28"/>
          <w:u w:val="none"/>
        </w:rPr>
        <w:t>、原始资料（包含原始数据，开放题意见等）。</w:t>
      </w:r>
    </w:p>
    <w:p w:rsidR="00B5443E" w:rsidRDefault="00B5443E" w:rsidP="00C7719D">
      <w:pPr>
        <w:spacing w:line="440" w:lineRule="exact"/>
        <w:ind w:firstLineChars="200" w:firstLine="31680"/>
        <w:rPr>
          <w:rFonts w:ascii="仿宋" w:eastAsia="仿宋" w:hAnsi="仿宋" w:cs="仿宋"/>
          <w:b w:val="0"/>
          <w:bCs w:val="0"/>
          <w:sz w:val="28"/>
          <w:szCs w:val="28"/>
          <w:u w:val="none"/>
        </w:rPr>
      </w:pPr>
    </w:p>
    <w:p w:rsidR="00B5443E" w:rsidRDefault="00B5443E">
      <w:pPr>
        <w:spacing w:line="440" w:lineRule="exact"/>
        <w:rPr>
          <w:rFonts w:ascii="仿宋" w:eastAsia="仿宋" w:hAnsi="仿宋" w:cs="仿宋"/>
          <w:b w:val="0"/>
          <w:bCs w:val="0"/>
          <w:sz w:val="28"/>
          <w:szCs w:val="28"/>
          <w:u w:val="none"/>
        </w:rPr>
      </w:pPr>
    </w:p>
    <w:sectPr w:rsidR="00B5443E" w:rsidSect="00720D9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43E" w:rsidRDefault="00B5443E" w:rsidP="00720D96">
      <w:r>
        <w:separator/>
      </w:r>
    </w:p>
  </w:endnote>
  <w:endnote w:type="continuationSeparator" w:id="0">
    <w:p w:rsidR="00B5443E" w:rsidRDefault="00B5443E" w:rsidP="00720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E" w:rsidRDefault="00B5443E">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5443E" w:rsidRDefault="00B5443E">
                <w:pPr>
                  <w:pStyle w:val="Footer"/>
                  <w:rPr>
                    <w:u w:val="none"/>
                  </w:rPr>
                </w:pPr>
                <w:r>
                  <w:rPr>
                    <w:u w:val="none"/>
                  </w:rPr>
                  <w:fldChar w:fldCharType="begin"/>
                </w:r>
                <w:r>
                  <w:rPr>
                    <w:u w:val="none"/>
                  </w:rPr>
                  <w:instrText xml:space="preserve"> PAGE  \* MERGEFORMAT </w:instrText>
                </w:r>
                <w:r>
                  <w:rPr>
                    <w:u w:val="none"/>
                  </w:rPr>
                  <w:fldChar w:fldCharType="separate"/>
                </w:r>
                <w:r>
                  <w:rPr>
                    <w:noProof/>
                    <w:u w:val="none"/>
                  </w:rPr>
                  <w:t>1</w:t>
                </w:r>
                <w:r>
                  <w:rPr>
                    <w:u w:val="none"/>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43E" w:rsidRDefault="00B5443E" w:rsidP="00720D96">
      <w:r>
        <w:separator/>
      </w:r>
    </w:p>
  </w:footnote>
  <w:footnote w:type="continuationSeparator" w:id="0">
    <w:p w:rsidR="00B5443E" w:rsidRDefault="00B5443E" w:rsidP="00720D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A1E09A"/>
    <w:multiLevelType w:val="singleLevel"/>
    <w:tmpl w:val="90A1E09A"/>
    <w:lvl w:ilvl="0">
      <w:start w:val="1"/>
      <w:numFmt w:val="chineseCounting"/>
      <w:suff w:val="nothing"/>
      <w:lvlText w:val="（%1）"/>
      <w:lvlJc w:val="left"/>
      <w:rPr>
        <w:rFonts w:cs="Times New Roman" w:hint="eastAsia"/>
      </w:rPr>
    </w:lvl>
  </w:abstractNum>
  <w:abstractNum w:abstractNumId="1">
    <w:nsid w:val="0D3FDC9E"/>
    <w:multiLevelType w:val="singleLevel"/>
    <w:tmpl w:val="0D3FDC9E"/>
    <w:lvl w:ilvl="0">
      <w:start w:val="1"/>
      <w:numFmt w:val="decimal"/>
      <w:lvlText w:val="(%1)"/>
      <w:lvlJc w:val="left"/>
      <w:pPr>
        <w:ind w:left="425" w:hanging="425"/>
      </w:pPr>
      <w:rPr>
        <w:rFonts w:cs="Times New Roman" w:hint="default"/>
      </w:rPr>
    </w:lvl>
  </w:abstractNum>
  <w:abstractNum w:abstractNumId="2">
    <w:nsid w:val="171FFCD2"/>
    <w:multiLevelType w:val="singleLevel"/>
    <w:tmpl w:val="171FFCD2"/>
    <w:lvl w:ilvl="0">
      <w:start w:val="4"/>
      <w:numFmt w:val="chineseCounting"/>
      <w:suff w:val="nothing"/>
      <w:lvlText w:val="%1、"/>
      <w:lvlJc w:val="left"/>
      <w:rPr>
        <w:rFonts w:cs="Times New Roman" w:hint="eastAsia"/>
      </w:rPr>
    </w:lvl>
  </w:abstractNum>
  <w:abstractNum w:abstractNumId="3">
    <w:nsid w:val="4EB876FD"/>
    <w:multiLevelType w:val="singleLevel"/>
    <w:tmpl w:val="4EB876FD"/>
    <w:lvl w:ilvl="0">
      <w:start w:val="1"/>
      <w:numFmt w:val="decimal"/>
      <w:lvlText w:val="(%1)"/>
      <w:lvlJc w:val="left"/>
      <w:pPr>
        <w:ind w:left="425" w:hanging="425"/>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1407132"/>
    <w:rsid w:val="00720D96"/>
    <w:rsid w:val="00B5443E"/>
    <w:rsid w:val="00C0283A"/>
    <w:rsid w:val="00C7719D"/>
    <w:rsid w:val="00DE4C08"/>
    <w:rsid w:val="05822F3E"/>
    <w:rsid w:val="0D4326EB"/>
    <w:rsid w:val="0FFD3FCF"/>
    <w:rsid w:val="103A4CA5"/>
    <w:rsid w:val="16412FB4"/>
    <w:rsid w:val="176B25DA"/>
    <w:rsid w:val="185F3E78"/>
    <w:rsid w:val="18AB3160"/>
    <w:rsid w:val="18BB3E50"/>
    <w:rsid w:val="1E122E9B"/>
    <w:rsid w:val="1E1711FA"/>
    <w:rsid w:val="211B1AA1"/>
    <w:rsid w:val="21407132"/>
    <w:rsid w:val="21FE370C"/>
    <w:rsid w:val="27E16DB7"/>
    <w:rsid w:val="29643D15"/>
    <w:rsid w:val="2C606C1E"/>
    <w:rsid w:val="2D4F7476"/>
    <w:rsid w:val="2E337985"/>
    <w:rsid w:val="316703B4"/>
    <w:rsid w:val="366E3969"/>
    <w:rsid w:val="39445A41"/>
    <w:rsid w:val="3EEC15F2"/>
    <w:rsid w:val="3F590761"/>
    <w:rsid w:val="40EA1719"/>
    <w:rsid w:val="44F46C8A"/>
    <w:rsid w:val="46E0036D"/>
    <w:rsid w:val="481357F7"/>
    <w:rsid w:val="49111F99"/>
    <w:rsid w:val="49A80047"/>
    <w:rsid w:val="4C7E7352"/>
    <w:rsid w:val="4E267B6E"/>
    <w:rsid w:val="50FF22F6"/>
    <w:rsid w:val="51394D7C"/>
    <w:rsid w:val="515715FD"/>
    <w:rsid w:val="526D0A1D"/>
    <w:rsid w:val="52801851"/>
    <w:rsid w:val="52F470F7"/>
    <w:rsid w:val="544E5F8D"/>
    <w:rsid w:val="54643A21"/>
    <w:rsid w:val="550D4736"/>
    <w:rsid w:val="57790736"/>
    <w:rsid w:val="5F3B12CB"/>
    <w:rsid w:val="656C087C"/>
    <w:rsid w:val="6A9569C0"/>
    <w:rsid w:val="6BB029A6"/>
    <w:rsid w:val="702C739F"/>
    <w:rsid w:val="77F50355"/>
    <w:rsid w:val="78103591"/>
    <w:rsid w:val="7D3A1F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D96"/>
    <w:pPr>
      <w:widowControl w:val="0"/>
      <w:jc w:val="both"/>
    </w:pPr>
    <w:rPr>
      <w:b/>
      <w:bCs/>
      <w:sz w:val="36"/>
      <w:szCs w:val="36"/>
      <w:u w:val="single"/>
    </w:rPr>
  </w:style>
  <w:style w:type="paragraph" w:styleId="Heading1">
    <w:name w:val="heading 1"/>
    <w:basedOn w:val="Normal"/>
    <w:next w:val="Normal"/>
    <w:link w:val="Heading1Char"/>
    <w:uiPriority w:val="99"/>
    <w:qFormat/>
    <w:rsid w:val="00720D96"/>
    <w:pPr>
      <w:keepNext/>
      <w:keepLines/>
      <w:spacing w:beforeLines="50" w:afterLines="50" w:line="578" w:lineRule="auto"/>
      <w:ind w:firstLineChars="200" w:firstLine="200"/>
      <w:outlineLvl w:val="0"/>
    </w:pPr>
    <w:rPr>
      <w:rFonts w:eastAsia="楷体_GB2312"/>
      <w:kern w:val="44"/>
      <w:sz w:val="32"/>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03"/>
    <w:rPr>
      <w:b/>
      <w:bCs/>
      <w:kern w:val="44"/>
      <w:sz w:val="44"/>
      <w:szCs w:val="44"/>
      <w:u w:val="single"/>
    </w:rPr>
  </w:style>
  <w:style w:type="paragraph" w:styleId="Footer">
    <w:name w:val="footer"/>
    <w:basedOn w:val="Normal"/>
    <w:link w:val="FooterChar"/>
    <w:uiPriority w:val="99"/>
    <w:rsid w:val="00720D9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A35B03"/>
    <w:rPr>
      <w:b/>
      <w:bCs/>
      <w:sz w:val="18"/>
      <w:szCs w:val="18"/>
      <w:u w:val="single"/>
    </w:rPr>
  </w:style>
  <w:style w:type="paragraph" w:styleId="Header">
    <w:name w:val="header"/>
    <w:basedOn w:val="Normal"/>
    <w:link w:val="HeaderChar"/>
    <w:uiPriority w:val="99"/>
    <w:rsid w:val="00720D9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A35B03"/>
    <w:rPr>
      <w:b/>
      <w:bCs/>
      <w:sz w:val="18"/>
      <w:szCs w:val="1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Pages>
  <Words>188</Words>
  <Characters>1078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永昼</dc:creator>
  <cp:keywords/>
  <dc:description/>
  <cp:lastModifiedBy>X</cp:lastModifiedBy>
  <cp:revision>2</cp:revision>
  <cp:lastPrinted>2018-12-17T04:02:00Z</cp:lastPrinted>
  <dcterms:created xsi:type="dcterms:W3CDTF">2018-12-13T12:36:00Z</dcterms:created>
  <dcterms:modified xsi:type="dcterms:W3CDTF">2019-01-11T02:27:00Z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