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4D8" w:rsidRDefault="00CD04D8" w:rsidP="00506E05">
      <w:pPr>
        <w:autoSpaceDE w:val="0"/>
        <w:autoSpaceDN w:val="0"/>
        <w:adjustRightInd w:val="0"/>
        <w:spacing w:line="440" w:lineRule="exact"/>
        <w:outlineLvl w:val="1"/>
        <w:rPr>
          <w:rFonts w:ascii="宋体" w:cs="宋体"/>
          <w:b/>
          <w:bCs/>
          <w:sz w:val="24"/>
        </w:rPr>
      </w:pPr>
    </w:p>
    <w:p w:rsidR="00CD04D8" w:rsidRDefault="00CD04D8" w:rsidP="00D84AB7">
      <w:pPr>
        <w:autoSpaceDE w:val="0"/>
        <w:autoSpaceDN w:val="0"/>
        <w:adjustRightInd w:val="0"/>
        <w:spacing w:line="440" w:lineRule="exact"/>
        <w:ind w:firstLineChars="200" w:firstLine="31680"/>
        <w:jc w:val="center"/>
        <w:outlineLvl w:val="1"/>
        <w:rPr>
          <w:rFonts w:ascii="宋体" w:cs="宋体"/>
          <w:b/>
          <w:bCs/>
          <w:sz w:val="32"/>
          <w:szCs w:val="32"/>
        </w:rPr>
      </w:pPr>
      <w:r w:rsidRPr="0011168A">
        <w:rPr>
          <w:rFonts w:ascii="宋体" w:hAnsi="宋体" w:cs="宋体" w:hint="eastAsia"/>
          <w:b/>
          <w:bCs/>
          <w:sz w:val="32"/>
          <w:szCs w:val="32"/>
        </w:rPr>
        <w:t>鼓楼区南街街道社区卫生服务中心</w:t>
      </w:r>
    </w:p>
    <w:p w:rsidR="00CD04D8" w:rsidRPr="001A5C7A" w:rsidRDefault="00CD04D8" w:rsidP="00D84AB7">
      <w:pPr>
        <w:autoSpaceDE w:val="0"/>
        <w:autoSpaceDN w:val="0"/>
        <w:adjustRightInd w:val="0"/>
        <w:spacing w:line="440" w:lineRule="exact"/>
        <w:ind w:firstLineChars="200" w:firstLine="31680"/>
        <w:jc w:val="center"/>
        <w:outlineLvl w:val="1"/>
        <w:rPr>
          <w:rFonts w:ascii="宋体" w:cs="宋体"/>
          <w:b/>
          <w:bCs/>
          <w:sz w:val="32"/>
          <w:szCs w:val="32"/>
        </w:rPr>
      </w:pPr>
      <w:r w:rsidRPr="0011168A">
        <w:rPr>
          <w:rFonts w:ascii="宋体" w:hAnsi="宋体" w:cs="宋体" w:hint="eastAsia"/>
          <w:b/>
          <w:bCs/>
          <w:sz w:val="32"/>
          <w:szCs w:val="32"/>
        </w:rPr>
        <w:t>午餐服务项目</w:t>
      </w:r>
      <w:r>
        <w:rPr>
          <w:rFonts w:ascii="宋体" w:hAnsi="宋体" w:cs="宋体" w:hint="eastAsia"/>
          <w:b/>
          <w:bCs/>
          <w:sz w:val="32"/>
          <w:szCs w:val="32"/>
        </w:rPr>
        <w:t>要求</w:t>
      </w:r>
    </w:p>
    <w:p w:rsidR="00CD04D8" w:rsidRDefault="00CD04D8" w:rsidP="00506E05">
      <w:pPr>
        <w:autoSpaceDE w:val="0"/>
        <w:autoSpaceDN w:val="0"/>
        <w:adjustRightInd w:val="0"/>
        <w:spacing w:line="440" w:lineRule="exact"/>
        <w:outlineLvl w:val="1"/>
        <w:rPr>
          <w:rFonts w:ascii="宋体" w:cs="宋体"/>
          <w:b/>
          <w:bCs/>
          <w:sz w:val="24"/>
        </w:rPr>
      </w:pPr>
      <w:r>
        <w:rPr>
          <w:rFonts w:ascii="宋体" w:hAnsi="宋体" w:cs="宋体" w:hint="eastAsia"/>
          <w:b/>
          <w:bCs/>
          <w:sz w:val="24"/>
        </w:rPr>
        <w:t>一、项目概况</w:t>
      </w:r>
    </w:p>
    <w:p w:rsidR="00CD04D8" w:rsidRDefault="00CD04D8" w:rsidP="00D84AB7">
      <w:pPr>
        <w:autoSpaceDE w:val="0"/>
        <w:autoSpaceDN w:val="0"/>
        <w:adjustRightInd w:val="0"/>
        <w:spacing w:line="440" w:lineRule="exact"/>
        <w:ind w:firstLineChars="200" w:firstLine="31680"/>
        <w:outlineLvl w:val="1"/>
        <w:rPr>
          <w:rFonts w:ascii="宋体" w:cs="宋体"/>
          <w:bCs/>
          <w:sz w:val="24"/>
        </w:rPr>
      </w:pPr>
      <w:r>
        <w:rPr>
          <w:rFonts w:ascii="宋体" w:hAnsi="宋体" w:cs="宋体"/>
          <w:b/>
          <w:bCs/>
          <w:sz w:val="24"/>
        </w:rPr>
        <w:t>1.1</w:t>
      </w:r>
      <w:r>
        <w:rPr>
          <w:rFonts w:ascii="宋体" w:hAnsi="宋体" w:cs="宋体" w:hint="eastAsia"/>
          <w:b/>
          <w:bCs/>
          <w:sz w:val="24"/>
        </w:rPr>
        <w:t>项目名称</w:t>
      </w:r>
      <w:r>
        <w:rPr>
          <w:rFonts w:ascii="宋体" w:hAnsi="宋体" w:cs="宋体"/>
          <w:b/>
          <w:bCs/>
          <w:sz w:val="24"/>
        </w:rPr>
        <w:t xml:space="preserve">: </w:t>
      </w:r>
      <w:r w:rsidRPr="0011168A">
        <w:rPr>
          <w:rFonts w:ascii="宋体" w:hAnsi="宋体" w:cs="宋体" w:hint="eastAsia"/>
          <w:bCs/>
          <w:sz w:val="24"/>
        </w:rPr>
        <w:t>鼓楼区南街街道社区卫生服务中心午餐服务项目</w:t>
      </w:r>
    </w:p>
    <w:p w:rsidR="00CD04D8" w:rsidRDefault="00CD04D8" w:rsidP="00D84AB7">
      <w:pPr>
        <w:autoSpaceDE w:val="0"/>
        <w:autoSpaceDN w:val="0"/>
        <w:adjustRightInd w:val="0"/>
        <w:spacing w:line="440" w:lineRule="exact"/>
        <w:ind w:firstLineChars="200" w:firstLine="31680"/>
        <w:outlineLvl w:val="1"/>
        <w:rPr>
          <w:rFonts w:ascii="宋体" w:cs="宋体"/>
          <w:bCs/>
          <w:sz w:val="24"/>
        </w:rPr>
      </w:pPr>
      <w:r>
        <w:rPr>
          <w:rFonts w:ascii="宋体" w:hAnsi="宋体" w:cs="宋体"/>
          <w:kern w:val="0"/>
          <w:sz w:val="24"/>
        </w:rPr>
        <w:t>1.2</w:t>
      </w:r>
      <w:r>
        <w:rPr>
          <w:rFonts w:ascii="宋体" w:hAnsi="宋体" w:cs="宋体" w:hint="eastAsia"/>
          <w:kern w:val="0"/>
          <w:sz w:val="24"/>
        </w:rPr>
        <w:t>竞价供应商提供的所有产品必须具有在中国境内的合法使用权和用户保护权且为全新未开启的原装产品，竞价供应商所提供的服务应符合国家相关法律法规。</w:t>
      </w:r>
    </w:p>
    <w:p w:rsidR="00CD04D8" w:rsidRDefault="00CD04D8" w:rsidP="00506E05">
      <w:pPr>
        <w:numPr>
          <w:ilvl w:val="0"/>
          <w:numId w:val="1"/>
        </w:numPr>
        <w:spacing w:line="440" w:lineRule="exact"/>
        <w:rPr>
          <w:rFonts w:ascii="宋体" w:cs="宋体"/>
          <w:b/>
          <w:sz w:val="24"/>
        </w:rPr>
      </w:pPr>
      <w:r>
        <w:rPr>
          <w:rFonts w:ascii="宋体" w:hAnsi="宋体" w:cs="宋体" w:hint="eastAsia"/>
          <w:b/>
          <w:sz w:val="24"/>
        </w:rPr>
        <w:t>服务要求</w:t>
      </w:r>
    </w:p>
    <w:p w:rsidR="00CD04D8" w:rsidRDefault="00CD04D8" w:rsidP="00506E05">
      <w:pPr>
        <w:widowControl/>
        <w:spacing w:line="440" w:lineRule="exact"/>
        <w:ind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）承包服务范围：主要为职工提供工作日内的午餐用餐服务，承担食物、配料等采购加工，午</w:t>
      </w:r>
      <w:r w:rsidRPr="00CC1D0D">
        <w:rPr>
          <w:rFonts w:ascii="宋体" w:hAnsi="宋体" w:cs="宋体" w:hint="eastAsia"/>
          <w:kern w:val="0"/>
          <w:sz w:val="24"/>
        </w:rPr>
        <w:t>餐用餐品种不低于</w:t>
      </w:r>
      <w:r w:rsidRPr="00CC1D0D">
        <w:rPr>
          <w:rFonts w:ascii="宋体" w:hAnsi="宋体" w:cs="宋体"/>
          <w:kern w:val="0"/>
          <w:sz w:val="24"/>
        </w:rPr>
        <w:t>2</w:t>
      </w:r>
      <w:r w:rsidRPr="00CC1D0D">
        <w:rPr>
          <w:rFonts w:ascii="宋体" w:hAnsi="宋体" w:cs="宋体" w:hint="eastAsia"/>
          <w:kern w:val="0"/>
          <w:sz w:val="24"/>
        </w:rPr>
        <w:t>荤</w:t>
      </w:r>
      <w:r w:rsidRPr="00CC1D0D">
        <w:rPr>
          <w:rFonts w:ascii="宋体" w:hAnsi="宋体" w:cs="宋体"/>
          <w:kern w:val="0"/>
          <w:sz w:val="24"/>
        </w:rPr>
        <w:t>2</w:t>
      </w:r>
      <w:r w:rsidRPr="00CC1D0D">
        <w:rPr>
          <w:rFonts w:ascii="宋体" w:hAnsi="宋体" w:cs="宋体" w:hint="eastAsia"/>
          <w:kern w:val="0"/>
          <w:sz w:val="24"/>
        </w:rPr>
        <w:t>素</w:t>
      </w:r>
      <w:r w:rsidRPr="00CC1D0D">
        <w:rPr>
          <w:rFonts w:ascii="宋体" w:hAnsi="宋体" w:cs="宋体"/>
          <w:kern w:val="0"/>
          <w:sz w:val="24"/>
        </w:rPr>
        <w:t>1</w:t>
      </w:r>
      <w:r w:rsidRPr="00CC1D0D">
        <w:rPr>
          <w:rFonts w:ascii="宋体" w:hAnsi="宋体" w:cs="宋体" w:hint="eastAsia"/>
          <w:kern w:val="0"/>
          <w:sz w:val="24"/>
        </w:rPr>
        <w:t>汤，中餐收费标准为</w:t>
      </w:r>
      <w:r w:rsidRPr="00CC1D0D">
        <w:rPr>
          <w:rFonts w:ascii="宋体" w:hAnsi="宋体" w:cs="宋体"/>
          <w:kern w:val="0"/>
          <w:sz w:val="24"/>
        </w:rPr>
        <w:t>15</w:t>
      </w:r>
      <w:r w:rsidRPr="00CC1D0D">
        <w:rPr>
          <w:rFonts w:ascii="宋体" w:hAnsi="宋体" w:cs="宋体" w:hint="eastAsia"/>
          <w:kern w:val="0"/>
          <w:sz w:val="24"/>
        </w:rPr>
        <w:t>元</w:t>
      </w:r>
      <w:r w:rsidRPr="00CC1D0D">
        <w:rPr>
          <w:rFonts w:ascii="宋体" w:hAnsi="宋体" w:cs="宋体"/>
          <w:kern w:val="0"/>
          <w:sz w:val="24"/>
        </w:rPr>
        <w:t>/</w:t>
      </w:r>
      <w:r w:rsidRPr="00CC1D0D">
        <w:rPr>
          <w:rFonts w:ascii="宋体" w:hAnsi="宋体" w:cs="宋体" w:hint="eastAsia"/>
          <w:kern w:val="0"/>
          <w:sz w:val="24"/>
        </w:rPr>
        <w:t>人，用餐人预估</w:t>
      </w:r>
      <w:r w:rsidRPr="00CC1D0D">
        <w:rPr>
          <w:rFonts w:ascii="宋体" w:hAnsi="宋体" w:cs="宋体"/>
          <w:kern w:val="0"/>
          <w:sz w:val="24"/>
        </w:rPr>
        <w:t>55</w:t>
      </w:r>
      <w:r w:rsidRPr="00CC1D0D">
        <w:rPr>
          <w:rFonts w:ascii="宋体" w:hAnsi="宋体" w:cs="宋体" w:hint="eastAsia"/>
          <w:kern w:val="0"/>
          <w:sz w:val="24"/>
        </w:rPr>
        <w:t>人</w:t>
      </w:r>
      <w:r w:rsidRPr="00CC1D0D">
        <w:rPr>
          <w:rFonts w:ascii="宋体" w:hAnsi="宋体" w:cs="宋体"/>
          <w:kern w:val="0"/>
          <w:sz w:val="24"/>
        </w:rPr>
        <w:t>;</w:t>
      </w:r>
      <w:r w:rsidRPr="00CC1D0D">
        <w:rPr>
          <w:rFonts w:ascii="宋体" w:hAnsi="宋体" w:cs="宋体" w:hint="eastAsia"/>
          <w:kern w:val="0"/>
          <w:sz w:val="24"/>
        </w:rPr>
        <w:t>采购单位以中标供应商提供每月实际送餐数量记录以及开具的相应金额的发票支付。</w:t>
      </w:r>
      <w:r>
        <w:rPr>
          <w:rFonts w:ascii="宋体" w:hAnsi="宋体" w:cs="宋体"/>
          <w:kern w:val="0"/>
          <w:sz w:val="24"/>
        </w:rPr>
        <w:t xml:space="preserve"> </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）食物量及品种的要求</w:t>
      </w:r>
    </w:p>
    <w:p w:rsidR="00CD04D8" w:rsidRPr="00CC1D0D" w:rsidRDefault="00CD04D8" w:rsidP="00D84AB7">
      <w:pPr>
        <w:widowControl/>
        <w:spacing w:line="440" w:lineRule="exact"/>
        <w:ind w:firstLineChars="200" w:firstLine="31680"/>
        <w:jc w:val="left"/>
        <w:rPr>
          <w:rFonts w:ascii="宋体" w:cs="宋体"/>
          <w:kern w:val="0"/>
          <w:sz w:val="24"/>
        </w:rPr>
      </w:pPr>
      <w:r>
        <w:rPr>
          <w:rFonts w:ascii="宋体" w:hAnsi="宋体" w:cs="宋体"/>
          <w:kern w:val="0"/>
          <w:sz w:val="24"/>
        </w:rPr>
        <w:t>1.</w:t>
      </w:r>
      <w:r w:rsidRPr="00CC1D0D">
        <w:rPr>
          <w:rFonts w:ascii="宋体" w:hAnsi="宋体" w:cs="宋体" w:hint="eastAsia"/>
          <w:kern w:val="0"/>
          <w:sz w:val="24"/>
        </w:rPr>
        <w:t>中餐餐标为</w:t>
      </w:r>
      <w:r w:rsidRPr="00CC1D0D">
        <w:rPr>
          <w:rFonts w:ascii="宋体" w:hAnsi="宋体" w:cs="宋体"/>
          <w:kern w:val="0"/>
          <w:sz w:val="24"/>
        </w:rPr>
        <w:t>15</w:t>
      </w:r>
      <w:r w:rsidRPr="00CC1D0D">
        <w:rPr>
          <w:rFonts w:ascii="宋体" w:hAnsi="宋体" w:cs="宋体" w:hint="eastAsia"/>
          <w:kern w:val="0"/>
          <w:sz w:val="24"/>
        </w:rPr>
        <w:t>元，竞价供应商应提供</w:t>
      </w:r>
      <w:r w:rsidRPr="00CC1D0D">
        <w:rPr>
          <w:rFonts w:ascii="宋体" w:hAnsi="宋体" w:cs="宋体"/>
          <w:kern w:val="0"/>
          <w:sz w:val="24"/>
        </w:rPr>
        <w:t>10-15</w:t>
      </w:r>
      <w:r w:rsidRPr="00CC1D0D">
        <w:rPr>
          <w:rFonts w:ascii="宋体" w:hAnsi="宋体" w:cs="宋体" w:hint="eastAsia"/>
          <w:kern w:val="0"/>
          <w:sz w:val="24"/>
        </w:rPr>
        <w:t>种荤菜菜品、</w:t>
      </w:r>
      <w:r w:rsidRPr="00CC1D0D">
        <w:rPr>
          <w:rFonts w:ascii="宋体" w:hAnsi="宋体" w:cs="宋体"/>
          <w:kern w:val="0"/>
          <w:sz w:val="24"/>
        </w:rPr>
        <w:t>15</w:t>
      </w:r>
      <w:r w:rsidRPr="00CC1D0D">
        <w:rPr>
          <w:rFonts w:ascii="宋体" w:hAnsi="宋体" w:cs="宋体" w:hint="eastAsia"/>
          <w:kern w:val="0"/>
          <w:sz w:val="24"/>
        </w:rPr>
        <w:t>种素菜菜品供采购单位选择，</w:t>
      </w:r>
      <w:r w:rsidRPr="00CC1D0D">
        <w:rPr>
          <w:rFonts w:ascii="宋体" w:hAnsi="宋体" w:cs="宋体" w:hint="eastAsia"/>
          <w:color w:val="000000"/>
          <w:sz w:val="22"/>
          <w:szCs w:val="22"/>
        </w:rPr>
        <w:t>每周一至周五提供的菜式不能重复。</w:t>
      </w:r>
    </w:p>
    <w:p w:rsidR="00CD04D8" w:rsidRPr="00CC1D0D" w:rsidRDefault="00CD04D8" w:rsidP="00D84AB7">
      <w:pPr>
        <w:widowControl/>
        <w:spacing w:line="440" w:lineRule="exact"/>
        <w:ind w:firstLineChars="200" w:firstLine="31680"/>
        <w:jc w:val="left"/>
        <w:rPr>
          <w:rFonts w:ascii="宋体" w:cs="宋体"/>
          <w:kern w:val="0"/>
          <w:sz w:val="24"/>
        </w:rPr>
      </w:pPr>
      <w:r w:rsidRPr="00CC1D0D">
        <w:rPr>
          <w:rFonts w:ascii="宋体" w:hAnsi="宋体" w:cs="宋体"/>
          <w:kern w:val="0"/>
          <w:sz w:val="24"/>
        </w:rPr>
        <w:t>2.</w:t>
      </w:r>
      <w:r w:rsidRPr="00CC1D0D">
        <w:rPr>
          <w:rFonts w:ascii="宋体" w:hAnsi="宋体" w:cs="宋体" w:hint="eastAsia"/>
          <w:kern w:val="0"/>
          <w:sz w:val="24"/>
        </w:rPr>
        <w:t>中餐：标准提供</w:t>
      </w:r>
      <w:r w:rsidRPr="00CC1D0D">
        <w:rPr>
          <w:rFonts w:ascii="宋体" w:hAnsi="宋体" w:cs="宋体"/>
          <w:kern w:val="0"/>
          <w:sz w:val="24"/>
        </w:rPr>
        <w:t>2</w:t>
      </w:r>
      <w:r w:rsidRPr="00CC1D0D">
        <w:rPr>
          <w:rFonts w:ascii="宋体" w:hAnsi="宋体" w:cs="宋体" w:hint="eastAsia"/>
          <w:kern w:val="0"/>
          <w:sz w:val="24"/>
        </w:rPr>
        <w:t>荤</w:t>
      </w:r>
      <w:r w:rsidRPr="00CC1D0D">
        <w:rPr>
          <w:rFonts w:ascii="宋体" w:hAnsi="宋体" w:cs="宋体"/>
          <w:kern w:val="0"/>
          <w:sz w:val="24"/>
        </w:rPr>
        <w:t>2</w:t>
      </w:r>
      <w:r w:rsidRPr="00CC1D0D">
        <w:rPr>
          <w:rFonts w:ascii="宋体" w:hAnsi="宋体" w:cs="宋体" w:hint="eastAsia"/>
          <w:kern w:val="0"/>
          <w:sz w:val="24"/>
        </w:rPr>
        <w:t>素</w:t>
      </w:r>
      <w:r w:rsidRPr="00CC1D0D">
        <w:rPr>
          <w:rFonts w:ascii="宋体" w:hAnsi="宋体" w:cs="宋体"/>
          <w:kern w:val="0"/>
          <w:sz w:val="24"/>
        </w:rPr>
        <w:t>1</w:t>
      </w:r>
      <w:r w:rsidRPr="00CC1D0D">
        <w:rPr>
          <w:rFonts w:ascii="宋体" w:hAnsi="宋体" w:cs="宋体" w:hint="eastAsia"/>
          <w:kern w:val="0"/>
          <w:sz w:val="24"/>
        </w:rPr>
        <w:t>汤。</w:t>
      </w:r>
    </w:p>
    <w:p w:rsidR="00CD04D8" w:rsidRDefault="00CD04D8" w:rsidP="00D84AB7">
      <w:pPr>
        <w:widowControl/>
        <w:spacing w:line="440" w:lineRule="exact"/>
        <w:ind w:firstLineChars="200" w:firstLine="31680"/>
        <w:jc w:val="left"/>
        <w:rPr>
          <w:rFonts w:ascii="宋体" w:cs="宋体"/>
          <w:kern w:val="0"/>
          <w:sz w:val="24"/>
        </w:rPr>
      </w:pPr>
      <w:r w:rsidRPr="00CC1D0D">
        <w:rPr>
          <w:rFonts w:ascii="宋体" w:hAnsi="宋体" w:cs="宋体"/>
          <w:kern w:val="0"/>
          <w:sz w:val="24"/>
        </w:rPr>
        <w:t>3.</w:t>
      </w:r>
      <w:r w:rsidRPr="00CC1D0D">
        <w:rPr>
          <w:rFonts w:ascii="宋体" w:hAnsi="宋体" w:cs="宋体" w:hint="eastAsia"/>
          <w:kern w:val="0"/>
          <w:sz w:val="24"/>
        </w:rPr>
        <w:t>膳食供应时间午餐：</w:t>
      </w:r>
      <w:r w:rsidRPr="00CC1D0D">
        <w:rPr>
          <w:rFonts w:ascii="宋体" w:hAnsi="宋体" w:cs="宋体"/>
          <w:kern w:val="0"/>
          <w:sz w:val="24"/>
        </w:rPr>
        <w:t>11:30</w:t>
      </w:r>
      <w:r w:rsidRPr="00CC1D0D">
        <w:rPr>
          <w:rFonts w:ascii="宋体" w:hAnsi="宋体" w:cs="宋体" w:hint="eastAsia"/>
          <w:kern w:val="0"/>
          <w:sz w:val="24"/>
        </w:rPr>
        <w:t>至</w:t>
      </w:r>
      <w:r w:rsidRPr="00CC1D0D">
        <w:rPr>
          <w:rFonts w:ascii="宋体" w:hAnsi="宋体" w:cs="宋体"/>
          <w:kern w:val="0"/>
          <w:sz w:val="24"/>
        </w:rPr>
        <w:t>12:30</w:t>
      </w:r>
      <w:r w:rsidRPr="00CC1D0D">
        <w:rPr>
          <w:rFonts w:ascii="宋体" w:hAnsi="宋体" w:cs="宋体" w:hint="eastAsia"/>
          <w:kern w:val="0"/>
          <w:sz w:val="24"/>
        </w:rPr>
        <w:t>，遇</w:t>
      </w:r>
      <w:r>
        <w:rPr>
          <w:rFonts w:ascii="宋体" w:hAnsi="宋体" w:cs="宋体" w:hint="eastAsia"/>
          <w:kern w:val="0"/>
          <w:sz w:val="24"/>
        </w:rPr>
        <w:t>职工加班、节假日上班、防台上班等，中标供应商必须按时派相关人员正常上班在岗服务。</w:t>
      </w:r>
    </w:p>
    <w:p w:rsidR="00CD04D8" w:rsidRDefault="00CD04D8" w:rsidP="00506E05">
      <w:pPr>
        <w:widowControl/>
        <w:autoSpaceDE w:val="0"/>
        <w:autoSpaceDN w:val="0"/>
        <w:spacing w:line="440" w:lineRule="exact"/>
        <w:ind w:right="15" w:firstLine="480"/>
        <w:jc w:val="left"/>
        <w:rPr>
          <w:rFonts w:ascii="宋体" w:cs="宋体"/>
          <w:kern w:val="0"/>
          <w:sz w:val="24"/>
        </w:rPr>
      </w:pPr>
      <w:r>
        <w:rPr>
          <w:rFonts w:ascii="宋体" w:hAnsi="宋体" w:cs="宋体" w:hint="eastAsia"/>
          <w:kern w:val="0"/>
          <w:sz w:val="24"/>
        </w:rPr>
        <w:t>注：若采购单位有需要变更用餐时间，中标供应商应及时配合，并准时开餐，做到饭热菜香。</w:t>
      </w:r>
    </w:p>
    <w:p w:rsidR="00CD04D8" w:rsidRDefault="00CD04D8" w:rsidP="00506E05">
      <w:pPr>
        <w:widowControl/>
        <w:spacing w:line="440" w:lineRule="exact"/>
        <w:ind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）中标供应商需严格遵守国家对从事食品加工行业工作人员卫生防疫的有关规定和健康标准，并办理卫生许可证审验。</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4</w:t>
      </w:r>
      <w:r>
        <w:rPr>
          <w:rFonts w:ascii="宋体" w:hAnsi="宋体" w:cs="宋体" w:hint="eastAsia"/>
          <w:kern w:val="0"/>
          <w:sz w:val="24"/>
        </w:rPr>
        <w:t>）中标供应商应当保证采购、制作、销售的食品质量符合国家的卫生、安全的标准，并保证随时接受工商部门或卫生防疫部门的检查和监督。食用油（采用大型超市供应产品）、酱油、生抽、虾油、醋（采用民天、海天、李锦记等产品）、味精（采用罗星塔、莲花、太太乐、古龙等产品）、辣椒酱（采用红翻天、老干妈等产品）、番茄酱（采用味好美、李锦记等产品）；米、肉类、蔬菜、水产品、副食品类等采购应从超市、卖场、生鲜批发市场有“三证”（工商营业执照、卫生许可证、国家标准检验检疫证明）的供应商渠道进货；特别是大米</w:t>
      </w:r>
      <w:r>
        <w:rPr>
          <w:rFonts w:ascii="宋体" w:hAnsi="宋体" w:cs="宋体"/>
          <w:kern w:val="0"/>
          <w:sz w:val="24"/>
        </w:rPr>
        <w:t>(</w:t>
      </w:r>
      <w:r>
        <w:rPr>
          <w:rFonts w:ascii="宋体" w:hAnsi="宋体" w:cs="宋体" w:hint="eastAsia"/>
          <w:kern w:val="0"/>
          <w:sz w:val="24"/>
        </w:rPr>
        <w:t>市</w:t>
      </w:r>
      <w:r w:rsidRPr="00CC1D0D">
        <w:rPr>
          <w:rFonts w:ascii="宋体" w:hAnsi="宋体" w:cs="宋体" w:hint="eastAsia"/>
          <w:kern w:val="0"/>
          <w:sz w:val="24"/>
        </w:rPr>
        <w:t>场价</w:t>
      </w:r>
      <w:r w:rsidRPr="00CC1D0D">
        <w:rPr>
          <w:rFonts w:ascii="宋体" w:hAnsi="宋体" w:cs="宋体"/>
          <w:kern w:val="0"/>
          <w:sz w:val="24"/>
        </w:rPr>
        <w:t>2.8</w:t>
      </w:r>
      <w:r w:rsidRPr="00CC1D0D">
        <w:rPr>
          <w:rFonts w:ascii="宋体" w:hAnsi="宋体" w:cs="宋体" w:hint="eastAsia"/>
          <w:kern w:val="0"/>
          <w:sz w:val="24"/>
        </w:rPr>
        <w:t>元</w:t>
      </w:r>
      <w:r w:rsidRPr="00CC1D0D">
        <w:rPr>
          <w:rFonts w:ascii="宋体" w:hAnsi="宋体" w:cs="宋体"/>
          <w:kern w:val="0"/>
          <w:sz w:val="24"/>
        </w:rPr>
        <w:t>/</w:t>
      </w:r>
      <w:r w:rsidRPr="00CC1D0D">
        <w:rPr>
          <w:rFonts w:ascii="宋体" w:hAnsi="宋体" w:cs="宋体" w:hint="eastAsia"/>
          <w:kern w:val="0"/>
          <w:sz w:val="24"/>
        </w:rPr>
        <w:t>斤以上的优质大米</w:t>
      </w:r>
      <w:r w:rsidRPr="00CC1D0D">
        <w:rPr>
          <w:rFonts w:ascii="宋体" w:hAnsi="宋体" w:cs="宋体"/>
          <w:kern w:val="0"/>
          <w:sz w:val="24"/>
        </w:rPr>
        <w:t>)</w:t>
      </w:r>
      <w:r w:rsidRPr="00CC1D0D">
        <w:rPr>
          <w:rFonts w:ascii="宋体" w:hAnsi="宋体" w:cs="宋体" w:hint="eastAsia"/>
          <w:kern w:val="0"/>
          <w:sz w:val="24"/>
        </w:rPr>
        <w:t>及</w:t>
      </w:r>
      <w:r>
        <w:rPr>
          <w:rFonts w:ascii="宋体" w:hAnsi="宋体" w:cs="宋体" w:hint="eastAsia"/>
          <w:kern w:val="0"/>
          <w:sz w:val="24"/>
        </w:rPr>
        <w:t>食用油应由采购单位确认产品及认可的进货渠道进货；确保用餐人员的饮食安全、新鲜、卫生。</w:t>
      </w:r>
    </w:p>
    <w:p w:rsidR="00CD04D8" w:rsidRDefault="00CD04D8" w:rsidP="00506E05">
      <w:pPr>
        <w:widowControl/>
        <w:numPr>
          <w:ilvl w:val="0"/>
          <w:numId w:val="2"/>
        </w:numPr>
        <w:spacing w:line="440" w:lineRule="exact"/>
        <w:ind w:firstLine="480"/>
        <w:jc w:val="left"/>
        <w:rPr>
          <w:rFonts w:ascii="宋体" w:cs="宋体"/>
          <w:kern w:val="0"/>
          <w:sz w:val="24"/>
        </w:rPr>
      </w:pPr>
      <w:r>
        <w:rPr>
          <w:rFonts w:ascii="宋体" w:hAnsi="宋体" w:cs="宋体" w:hint="eastAsia"/>
          <w:kern w:val="0"/>
          <w:sz w:val="24"/>
        </w:rPr>
        <w:t>中标供应商采购食品需做好台账，保证食品采购渠道正规、有进货凭证，严格执行食品卫生安全的有关规定，原则上，货物标准必须达到该物品中等以上品质，严禁“三无产品”、过期变质食品等进入仓库。台账记录应装订成册留底备案。</w:t>
      </w:r>
    </w:p>
    <w:p w:rsidR="00CD04D8" w:rsidRDefault="00CD04D8" w:rsidP="00506E05">
      <w:pPr>
        <w:widowControl/>
        <w:spacing w:line="440" w:lineRule="exact"/>
        <w:ind w:firstLine="480"/>
        <w:jc w:val="left"/>
        <w:rPr>
          <w:rFonts w:ascii="宋体" w:cs="宋体"/>
          <w:kern w:val="0"/>
          <w:sz w:val="24"/>
        </w:rPr>
      </w:pPr>
      <w:r>
        <w:rPr>
          <w:rFonts w:ascii="宋体" w:hAnsi="宋体" w:cs="宋体" w:hint="eastAsia"/>
          <w:kern w:val="0"/>
          <w:sz w:val="24"/>
        </w:rPr>
        <w:t>（</w:t>
      </w:r>
      <w:r>
        <w:rPr>
          <w:rFonts w:ascii="宋体" w:hAnsi="宋体" w:cs="宋体"/>
          <w:kern w:val="0"/>
          <w:sz w:val="24"/>
        </w:rPr>
        <w:t>6</w:t>
      </w:r>
      <w:r>
        <w:rPr>
          <w:rFonts w:ascii="宋体" w:hAnsi="宋体" w:cs="宋体" w:hint="eastAsia"/>
          <w:kern w:val="0"/>
          <w:sz w:val="24"/>
        </w:rPr>
        <w:t>）中标供应商要保证生产现场、室内外环境卫生必须符合有关创卫要求和餐饮业卫生要求，做好保洁区域的卫生工作。必须做好食品留样、留样记录。</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7</w:t>
      </w:r>
      <w:r>
        <w:rPr>
          <w:rFonts w:ascii="宋体" w:hAnsi="宋体" w:cs="宋体" w:hint="eastAsia"/>
          <w:kern w:val="0"/>
          <w:sz w:val="24"/>
        </w:rPr>
        <w:t>）应急情况</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hint="eastAsia"/>
          <w:kern w:val="0"/>
          <w:sz w:val="24"/>
        </w:rPr>
        <w:t>采购单位在接到上级单位或主管部门临时加班用餐，中标供应商应该无条件的配合采购单位工作。遇台风、暴雨、停电、停水、设备故障等情况中标供应商必须照常供餐，并随时启动应急方案以保证采购单位供餐需求</w:t>
      </w:r>
      <w:r>
        <w:rPr>
          <w:rFonts w:ascii="宋体" w:hAnsi="宋体" w:cs="宋体" w:hint="eastAsia"/>
          <w:b/>
          <w:bCs/>
          <w:kern w:val="0"/>
          <w:sz w:val="24"/>
        </w:rPr>
        <w:t>。</w:t>
      </w:r>
    </w:p>
    <w:p w:rsidR="00CD04D8" w:rsidRDefault="00CD04D8" w:rsidP="00D84AB7">
      <w:pPr>
        <w:pStyle w:val="NormalWeb"/>
        <w:spacing w:line="440" w:lineRule="exact"/>
        <w:ind w:firstLineChars="200" w:firstLine="31680"/>
        <w:rPr>
          <w:rFonts w:ascii="宋体" w:cs="宋体"/>
          <w:color w:val="auto"/>
          <w:sz w:val="24"/>
          <w:szCs w:val="24"/>
        </w:rPr>
      </w:pPr>
      <w:r>
        <w:rPr>
          <w:rFonts w:ascii="宋体" w:hAnsi="宋体" w:cs="宋体" w:hint="eastAsia"/>
          <w:color w:val="auto"/>
          <w:sz w:val="24"/>
          <w:szCs w:val="24"/>
        </w:rPr>
        <w:t>（</w:t>
      </w:r>
      <w:r>
        <w:rPr>
          <w:rFonts w:ascii="宋体" w:hAnsi="宋体" w:cs="宋体"/>
          <w:color w:val="auto"/>
          <w:sz w:val="24"/>
          <w:szCs w:val="24"/>
        </w:rPr>
        <w:t>8</w:t>
      </w:r>
      <w:r>
        <w:rPr>
          <w:rFonts w:ascii="宋体" w:hAnsi="宋体" w:cs="宋体" w:hint="eastAsia"/>
          <w:color w:val="auto"/>
          <w:sz w:val="24"/>
          <w:szCs w:val="24"/>
        </w:rPr>
        <w:t>）饮食、消防安全要求</w:t>
      </w:r>
    </w:p>
    <w:p w:rsidR="00CD04D8" w:rsidRDefault="00CD04D8" w:rsidP="00506E05">
      <w:pPr>
        <w:pStyle w:val="NormalWeb"/>
        <w:shd w:val="clear" w:color="auto" w:fill="FFFFFF"/>
        <w:spacing w:line="440" w:lineRule="exact"/>
        <w:ind w:firstLine="480"/>
        <w:rPr>
          <w:rFonts w:ascii="宋体" w:cs="宋体"/>
          <w:color w:val="auto"/>
          <w:sz w:val="24"/>
          <w:szCs w:val="24"/>
        </w:rPr>
      </w:pPr>
      <w:r>
        <w:rPr>
          <w:rFonts w:ascii="宋体" w:hAnsi="宋体" w:cs="宋体"/>
          <w:color w:val="auto"/>
          <w:sz w:val="24"/>
          <w:szCs w:val="24"/>
          <w:shd w:val="clear" w:color="auto" w:fill="FFFFFF"/>
        </w:rPr>
        <w:t>8.1</w:t>
      </w:r>
      <w:r>
        <w:rPr>
          <w:rFonts w:ascii="宋体" w:hAnsi="宋体" w:cs="宋体" w:hint="eastAsia"/>
          <w:color w:val="auto"/>
          <w:sz w:val="24"/>
          <w:szCs w:val="24"/>
          <w:shd w:val="clear" w:color="auto" w:fill="FFFFFF"/>
        </w:rPr>
        <w:t>中标供应商应在经营前向有关部门申请取得许可经营项目，合法经营。经营期间中标供应商必须严格执行《食品安全法》和《餐饮卫生要求》等有关规定及要求，中标供应商要做好饮食卫生和餐厅消防工作，严防食物中毒和消防事故的发生，如发生安全卫生事故或相关部门检查不合格，中标供应商须承担因此引起的一切经济和法律责任，发生较大安全和卫生事故的，采购单位有权终止合同，中标供应商自行承担经济损失。</w:t>
      </w:r>
    </w:p>
    <w:p w:rsidR="00CD04D8" w:rsidRDefault="00CD04D8" w:rsidP="00506E05">
      <w:pPr>
        <w:pStyle w:val="NormalWeb"/>
        <w:shd w:val="clear" w:color="auto" w:fill="FFFFFF"/>
        <w:spacing w:line="440" w:lineRule="exact"/>
        <w:ind w:firstLine="480"/>
        <w:rPr>
          <w:rFonts w:ascii="宋体" w:cs="宋体"/>
          <w:color w:val="auto"/>
          <w:sz w:val="24"/>
          <w:szCs w:val="24"/>
        </w:rPr>
      </w:pPr>
      <w:r>
        <w:rPr>
          <w:rFonts w:ascii="宋体" w:hAnsi="宋体" w:cs="宋体"/>
          <w:color w:val="auto"/>
          <w:sz w:val="24"/>
          <w:szCs w:val="24"/>
          <w:shd w:val="clear" w:color="auto" w:fill="FFFFFF"/>
        </w:rPr>
        <w:t>8.2</w:t>
      </w:r>
      <w:r>
        <w:rPr>
          <w:rFonts w:ascii="宋体" w:hAnsi="宋体" w:cs="宋体" w:hint="eastAsia"/>
          <w:color w:val="auto"/>
          <w:sz w:val="24"/>
          <w:szCs w:val="24"/>
          <w:shd w:val="clear" w:color="auto" w:fill="FFFFFF"/>
        </w:rPr>
        <w:t>中标供应商必须为所聘人员承担经营和服务中产生的事故责任，并赔偿因此造成的损失。</w:t>
      </w:r>
    </w:p>
    <w:p w:rsidR="00CD04D8" w:rsidRDefault="00CD04D8" w:rsidP="00506E05">
      <w:pPr>
        <w:pStyle w:val="NormalWeb"/>
        <w:shd w:val="clear" w:color="auto" w:fill="FFFFFF"/>
        <w:spacing w:line="440" w:lineRule="exact"/>
        <w:ind w:firstLine="480"/>
        <w:rPr>
          <w:rFonts w:ascii="宋体" w:cs="宋体"/>
          <w:b/>
          <w:bCs/>
          <w:color w:val="auto"/>
          <w:sz w:val="24"/>
          <w:szCs w:val="24"/>
        </w:rPr>
      </w:pPr>
      <w:r>
        <w:rPr>
          <w:rFonts w:ascii="宋体" w:hAnsi="宋体" w:cs="宋体"/>
          <w:color w:val="auto"/>
          <w:sz w:val="24"/>
          <w:szCs w:val="24"/>
          <w:shd w:val="clear" w:color="auto" w:fill="FFFFFF"/>
        </w:rPr>
        <w:t>8.3</w:t>
      </w:r>
      <w:r>
        <w:rPr>
          <w:rFonts w:ascii="宋体" w:hAnsi="宋体" w:cs="宋体" w:hint="eastAsia"/>
          <w:color w:val="auto"/>
          <w:sz w:val="24"/>
          <w:szCs w:val="24"/>
          <w:shd w:val="clear" w:color="auto" w:fill="FFFFFF"/>
        </w:rPr>
        <w:t>中标供应商必须为就餐人员人身安全、食品卫生安全承担经营和服务中产生的事故责任，并赔偿因此造成的损失。</w:t>
      </w:r>
    </w:p>
    <w:p w:rsidR="00CD04D8" w:rsidRDefault="00CD04D8" w:rsidP="00506E05">
      <w:pPr>
        <w:widowControl/>
        <w:spacing w:line="440" w:lineRule="exact"/>
        <w:jc w:val="left"/>
        <w:rPr>
          <w:rFonts w:ascii="宋体" w:cs="宋体"/>
          <w:kern w:val="0"/>
          <w:sz w:val="24"/>
        </w:rPr>
      </w:pPr>
      <w:r>
        <w:rPr>
          <w:rFonts w:ascii="宋体" w:hAnsi="宋体" w:cs="宋体" w:hint="eastAsia"/>
          <w:b/>
          <w:bCs/>
          <w:kern w:val="0"/>
          <w:sz w:val="24"/>
        </w:rPr>
        <w:t>六、付款方式</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hint="eastAsia"/>
          <w:kern w:val="0"/>
          <w:sz w:val="24"/>
        </w:rPr>
        <w:t>（</w:t>
      </w:r>
      <w:r>
        <w:rPr>
          <w:rFonts w:ascii="宋体" w:hAnsi="宋体" w:cs="宋体"/>
          <w:kern w:val="0"/>
          <w:sz w:val="24"/>
        </w:rPr>
        <w:t>1</w:t>
      </w:r>
      <w:r w:rsidRPr="00CC1D0D">
        <w:rPr>
          <w:rFonts w:ascii="宋体" w:hAnsi="宋体" w:cs="宋体" w:hint="eastAsia"/>
          <w:kern w:val="0"/>
          <w:sz w:val="24"/>
        </w:rPr>
        <w:t>）中标供应商应于每月</w:t>
      </w:r>
      <w:r w:rsidRPr="00CC1D0D">
        <w:rPr>
          <w:rFonts w:ascii="宋体" w:hAnsi="宋体" w:cs="宋体"/>
          <w:kern w:val="0"/>
          <w:sz w:val="24"/>
        </w:rPr>
        <w:t>15</w:t>
      </w:r>
      <w:r w:rsidRPr="00CC1D0D">
        <w:rPr>
          <w:rFonts w:ascii="宋体" w:hAnsi="宋体" w:cs="宋体" w:hint="eastAsia"/>
          <w:kern w:val="0"/>
          <w:sz w:val="24"/>
        </w:rPr>
        <w:t>日前向</w:t>
      </w:r>
      <w:r>
        <w:rPr>
          <w:rFonts w:ascii="宋体" w:hAnsi="宋体" w:cs="宋体" w:hint="eastAsia"/>
          <w:kern w:val="0"/>
          <w:sz w:val="24"/>
        </w:rPr>
        <w:t>采购单位提供每月实际送餐数量记录及相应金额发票作为支付用餐费用的依据，对中标供应商超时或提供虚假信息造成的损失由中标供应商承担。</w:t>
      </w:r>
    </w:p>
    <w:p w:rsidR="00CD04D8" w:rsidRDefault="00CD04D8" w:rsidP="00506E05">
      <w:pPr>
        <w:widowControl/>
        <w:spacing w:line="440" w:lineRule="exact"/>
        <w:jc w:val="left"/>
        <w:rPr>
          <w:rFonts w:ascii="宋体" w:cs="宋体"/>
          <w:kern w:val="0"/>
          <w:sz w:val="24"/>
        </w:rPr>
      </w:pPr>
      <w:r>
        <w:rPr>
          <w:rFonts w:ascii="宋体" w:hAnsi="宋体" w:cs="宋体" w:hint="eastAsia"/>
          <w:b/>
          <w:bCs/>
          <w:kern w:val="0"/>
          <w:sz w:val="24"/>
        </w:rPr>
        <w:t>七、违约责任</w:t>
      </w:r>
    </w:p>
    <w:p w:rsidR="00CD04D8" w:rsidRDefault="00CD04D8" w:rsidP="00506E05">
      <w:pPr>
        <w:widowControl/>
        <w:spacing w:line="440" w:lineRule="exact"/>
        <w:ind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中标供应商承包经营食堂期间，有下列行为之一的，罚款从当月支付餐饮服务费中扣除：</w:t>
      </w:r>
    </w:p>
    <w:p w:rsidR="00CD04D8" w:rsidRDefault="00CD04D8" w:rsidP="00506E05">
      <w:pPr>
        <w:widowControl/>
        <w:spacing w:line="440" w:lineRule="exact"/>
        <w:ind w:firstLine="480"/>
        <w:jc w:val="left"/>
        <w:rPr>
          <w:rFonts w:ascii="宋体" w:cs="宋体"/>
          <w:kern w:val="0"/>
          <w:sz w:val="24"/>
        </w:rPr>
      </w:pPr>
      <w:r>
        <w:rPr>
          <w:rFonts w:ascii="宋体" w:hAnsi="宋体" w:cs="宋体"/>
          <w:kern w:val="0"/>
          <w:sz w:val="24"/>
        </w:rPr>
        <w:t>(1)</w:t>
      </w:r>
      <w:r>
        <w:rPr>
          <w:rFonts w:ascii="宋体" w:hAnsi="宋体" w:cs="宋体" w:hint="eastAsia"/>
          <w:kern w:val="0"/>
          <w:sz w:val="24"/>
        </w:rPr>
        <w:t>采购单位工作人员或客人用餐发生一次经卫生防疫部门鉴定为食物中毒，中标供应商须承担全部医疗费用等开支，直至承担因此的法律责任。</w:t>
      </w:r>
    </w:p>
    <w:p w:rsidR="00CD04D8" w:rsidRDefault="00CD04D8" w:rsidP="00506E05">
      <w:pPr>
        <w:widowControl/>
        <w:spacing w:line="440" w:lineRule="exact"/>
        <w:ind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若中标供应商购买过期、假冒以及无国家质量安全标识的食品、副食品、调料品进行加工后销售的，</w:t>
      </w:r>
      <w:r w:rsidRPr="00CC1D0D">
        <w:rPr>
          <w:rFonts w:ascii="宋体" w:hAnsi="宋体" w:cs="宋体" w:hint="eastAsia"/>
          <w:kern w:val="0"/>
          <w:sz w:val="24"/>
        </w:rPr>
        <w:t>按照购买、销售商品价格给予</w:t>
      </w:r>
      <w:r w:rsidRPr="00CC1D0D">
        <w:rPr>
          <w:rFonts w:ascii="宋体" w:hAnsi="宋体" w:cs="宋体"/>
          <w:kern w:val="0"/>
          <w:sz w:val="24"/>
        </w:rPr>
        <w:t>10</w:t>
      </w:r>
      <w:r w:rsidRPr="00CC1D0D">
        <w:rPr>
          <w:rFonts w:ascii="宋体" w:hAnsi="宋体" w:cs="宋体" w:hint="eastAsia"/>
          <w:kern w:val="0"/>
          <w:sz w:val="24"/>
        </w:rPr>
        <w:t>倍以上的罚款。</w:t>
      </w:r>
    </w:p>
    <w:p w:rsidR="00CD04D8" w:rsidRDefault="00CD04D8" w:rsidP="00506E05">
      <w:pPr>
        <w:widowControl/>
        <w:spacing w:line="440" w:lineRule="exact"/>
        <w:ind w:firstLine="480"/>
        <w:jc w:val="left"/>
        <w:rPr>
          <w:rFonts w:ascii="宋体" w:cs="宋体"/>
          <w:kern w:val="0"/>
          <w:sz w:val="24"/>
        </w:rPr>
      </w:pPr>
      <w:r>
        <w:rPr>
          <w:rFonts w:ascii="宋体" w:hAnsi="宋体" w:cs="宋体"/>
          <w:kern w:val="0"/>
          <w:sz w:val="24"/>
        </w:rPr>
        <w:t>2.</w:t>
      </w:r>
      <w:r>
        <w:rPr>
          <w:rFonts w:ascii="宋体" w:hAnsi="宋体" w:cs="宋体" w:hint="eastAsia"/>
          <w:kern w:val="0"/>
          <w:sz w:val="24"/>
        </w:rPr>
        <w:t>中标供应商在餐饮配送服务期间，不得中途转让或交与他人经营。否则采购单位有权取消中标供应商承包资格</w:t>
      </w:r>
      <w:r>
        <w:rPr>
          <w:rFonts w:ascii="宋体" w:cs="宋体"/>
          <w:kern w:val="0"/>
          <w:sz w:val="24"/>
        </w:rPr>
        <w:t>.</w:t>
      </w:r>
    </w:p>
    <w:p w:rsidR="00CD04D8" w:rsidRDefault="00CD04D8" w:rsidP="00D84AB7">
      <w:pPr>
        <w:widowControl/>
        <w:spacing w:line="440" w:lineRule="exact"/>
        <w:ind w:firstLineChars="100" w:firstLine="31680"/>
        <w:jc w:val="left"/>
        <w:rPr>
          <w:rFonts w:ascii="宋体" w:cs="宋体"/>
          <w:kern w:val="0"/>
          <w:sz w:val="24"/>
        </w:rPr>
      </w:pPr>
      <w:r>
        <w:rPr>
          <w:rFonts w:ascii="宋体" w:hAnsi="宋体" w:cs="宋体"/>
          <w:kern w:val="0"/>
          <w:sz w:val="24"/>
        </w:rPr>
        <w:t>3.</w:t>
      </w:r>
      <w:r>
        <w:rPr>
          <w:rFonts w:ascii="宋体" w:hAnsi="宋体" w:cs="宋体" w:hint="eastAsia"/>
          <w:kern w:val="0"/>
          <w:sz w:val="24"/>
        </w:rPr>
        <w:t>未经采购单位同意中标供应商不得擅自停业，中标供应商如需中途终止协议，应提前一个月书面提出申请，在征得采购单位同意后，进行费用结算。</w:t>
      </w:r>
    </w:p>
    <w:p w:rsidR="00CD04D8" w:rsidRDefault="00CD04D8" w:rsidP="00506E05">
      <w:pPr>
        <w:widowControl/>
        <w:spacing w:line="440" w:lineRule="exact"/>
        <w:ind w:firstLine="480"/>
        <w:jc w:val="left"/>
        <w:rPr>
          <w:rFonts w:ascii="宋体" w:cs="宋体"/>
          <w:kern w:val="0"/>
          <w:sz w:val="24"/>
        </w:rPr>
      </w:pPr>
      <w:r>
        <w:rPr>
          <w:rFonts w:ascii="宋体" w:hAnsi="宋体" w:cs="宋体"/>
          <w:kern w:val="0"/>
          <w:sz w:val="24"/>
        </w:rPr>
        <w:t>4.</w:t>
      </w:r>
      <w:r>
        <w:rPr>
          <w:rFonts w:ascii="宋体" w:hAnsi="宋体" w:cs="宋体" w:hint="eastAsia"/>
          <w:kern w:val="0"/>
          <w:sz w:val="24"/>
        </w:rPr>
        <w:t>中标供应商必须严格遵守采购单位的作息时间和一切规章制度，保证采购、制作的食品符合国家的卫生、安全的标准，并保证随时接受工商部门或卫生防疫部门的检查和采购单位的监督，接受采购单位的监督检查。</w:t>
      </w:r>
    </w:p>
    <w:p w:rsidR="00CD04D8" w:rsidRDefault="00CD04D8" w:rsidP="00506E05">
      <w:pPr>
        <w:widowControl/>
        <w:spacing w:line="440" w:lineRule="exact"/>
        <w:ind w:firstLine="480"/>
        <w:jc w:val="left"/>
        <w:rPr>
          <w:rFonts w:ascii="宋体" w:cs="宋体"/>
          <w:kern w:val="0"/>
          <w:sz w:val="24"/>
        </w:rPr>
      </w:pPr>
      <w:r>
        <w:rPr>
          <w:rFonts w:ascii="宋体" w:hAnsi="宋体" w:cs="宋体"/>
          <w:kern w:val="0"/>
          <w:sz w:val="24"/>
        </w:rPr>
        <w:t>5.</w:t>
      </w:r>
      <w:r>
        <w:rPr>
          <w:rFonts w:ascii="宋体" w:hAnsi="宋体" w:cs="宋体" w:hint="eastAsia"/>
          <w:kern w:val="0"/>
          <w:sz w:val="24"/>
        </w:rPr>
        <w:t>中标供应商需保证生产现场、室内外环境卫生必须符合相关卫生要求和餐饮业卫生要求，做好保洁区域的卫生工作。保证餐具清洁卫生，发现不卫生问题，第一次进行整改</w:t>
      </w:r>
      <w:r w:rsidRPr="00CC1D0D">
        <w:rPr>
          <w:rFonts w:ascii="宋体" w:hAnsi="宋体" w:cs="宋体" w:hint="eastAsia"/>
          <w:kern w:val="0"/>
          <w:sz w:val="24"/>
        </w:rPr>
        <w:t>，以后每次扣罚金</w:t>
      </w:r>
      <w:r w:rsidRPr="00CC1D0D">
        <w:rPr>
          <w:rFonts w:ascii="宋体" w:hAnsi="宋体" w:cs="宋体"/>
          <w:kern w:val="0"/>
          <w:sz w:val="24"/>
        </w:rPr>
        <w:t>100</w:t>
      </w:r>
      <w:r w:rsidRPr="00CC1D0D">
        <w:rPr>
          <w:rFonts w:ascii="宋体" w:hAnsi="宋体" w:cs="宋体" w:hint="eastAsia"/>
          <w:kern w:val="0"/>
          <w:sz w:val="24"/>
        </w:rPr>
        <w:t>元。</w:t>
      </w:r>
    </w:p>
    <w:p w:rsidR="00CD04D8" w:rsidRDefault="00CD04D8" w:rsidP="00506E05">
      <w:pPr>
        <w:widowControl/>
        <w:spacing w:line="440" w:lineRule="exact"/>
        <w:jc w:val="left"/>
        <w:rPr>
          <w:rFonts w:ascii="宋体" w:cs="宋体"/>
          <w:kern w:val="0"/>
          <w:sz w:val="24"/>
        </w:rPr>
      </w:pPr>
      <w:r>
        <w:rPr>
          <w:rFonts w:ascii="宋体" w:hAnsi="宋体" w:cs="宋体" w:hint="eastAsia"/>
          <w:b/>
          <w:bCs/>
          <w:kern w:val="0"/>
          <w:sz w:val="24"/>
        </w:rPr>
        <w:t>八、其它要求</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kern w:val="0"/>
          <w:sz w:val="24"/>
        </w:rPr>
        <w:t>1.</w:t>
      </w:r>
      <w:r>
        <w:rPr>
          <w:rFonts w:ascii="宋体" w:hAnsi="宋体" w:cs="宋体" w:hint="eastAsia"/>
          <w:kern w:val="0"/>
          <w:sz w:val="24"/>
        </w:rPr>
        <w:t>本项目不允许中标供应商以任何名义和理由进行转包，如有发现，采购单位有权单方终止合同，视为中标供应商违约，中标供应商违约对采购单位造成的损失的，需另行支付相应的赔偿。</w:t>
      </w:r>
    </w:p>
    <w:p w:rsidR="00CD04D8" w:rsidRDefault="00CD04D8" w:rsidP="00D84AB7">
      <w:pPr>
        <w:widowControl/>
        <w:spacing w:line="440" w:lineRule="exact"/>
        <w:ind w:firstLineChars="200" w:firstLine="31680"/>
        <w:jc w:val="left"/>
        <w:rPr>
          <w:rFonts w:ascii="宋体" w:cs="宋体"/>
          <w:kern w:val="0"/>
          <w:sz w:val="24"/>
        </w:rPr>
      </w:pPr>
      <w:r>
        <w:rPr>
          <w:rFonts w:ascii="宋体" w:hAnsi="宋体" w:cs="宋体"/>
          <w:kern w:val="0"/>
          <w:sz w:val="24"/>
        </w:rPr>
        <w:t>2.</w:t>
      </w:r>
      <w:r>
        <w:rPr>
          <w:rFonts w:ascii="宋体" w:hAnsi="宋体" w:cs="宋体" w:hint="eastAsia"/>
          <w:kern w:val="0"/>
          <w:sz w:val="24"/>
        </w:rPr>
        <w:t>本招标文件未明确的其它约定事项或条款，待采购单位与中标供应商签订合同时，由双方协商订立。</w:t>
      </w:r>
      <w:r>
        <w:rPr>
          <w:rFonts w:ascii="宋体" w:cs="宋体"/>
          <w:kern w:val="0"/>
          <w:sz w:val="24"/>
        </w:rPr>
        <w:br/>
      </w:r>
      <w:r>
        <w:rPr>
          <w:rFonts w:ascii="宋体" w:hAnsi="宋体" w:cs="宋体" w:hint="eastAsia"/>
          <w:b/>
          <w:bCs/>
          <w:kern w:val="0"/>
          <w:sz w:val="24"/>
        </w:rPr>
        <w:t>九、其他</w:t>
      </w:r>
      <w:r>
        <w:rPr>
          <w:rFonts w:ascii="宋体" w:cs="宋体"/>
          <w:kern w:val="0"/>
          <w:sz w:val="24"/>
        </w:rPr>
        <w:br/>
      </w:r>
      <w:r>
        <w:rPr>
          <w:rFonts w:ascii="宋体" w:hAnsi="宋体" w:cs="宋体"/>
          <w:kern w:val="0"/>
          <w:sz w:val="24"/>
        </w:rPr>
        <w:t>1</w:t>
      </w:r>
      <w:r>
        <w:rPr>
          <w:rFonts w:ascii="宋体" w:hAnsi="宋体" w:cs="宋体" w:hint="eastAsia"/>
          <w:kern w:val="0"/>
          <w:sz w:val="24"/>
        </w:rPr>
        <w:t>、竞价供应商如有需要可自行到项目现场勘查。</w:t>
      </w:r>
    </w:p>
    <w:p w:rsidR="00CD04D8" w:rsidRDefault="00CD04D8" w:rsidP="00506E05">
      <w:pPr>
        <w:widowControl/>
        <w:spacing w:line="440" w:lineRule="exact"/>
        <w:jc w:val="left"/>
        <w:rPr>
          <w:rFonts w:ascii="宋体" w:cs="宋体"/>
          <w:sz w:val="24"/>
        </w:rPr>
      </w:pPr>
      <w:r>
        <w:rPr>
          <w:rFonts w:ascii="宋体" w:hAnsi="宋体" w:cs="宋体"/>
          <w:kern w:val="0"/>
          <w:sz w:val="24"/>
        </w:rPr>
        <w:t>2</w:t>
      </w:r>
      <w:r>
        <w:rPr>
          <w:rFonts w:ascii="宋体" w:hAnsi="宋体" w:cs="宋体" w:hint="eastAsia"/>
          <w:kern w:val="0"/>
          <w:sz w:val="24"/>
        </w:rPr>
        <w:t>、</w:t>
      </w:r>
      <w:r w:rsidRPr="00CC1D0D">
        <w:rPr>
          <w:rFonts w:ascii="宋体" w:hAnsi="宋体" w:cs="宋体" w:hint="eastAsia"/>
          <w:sz w:val="24"/>
        </w:rPr>
        <w:t>样品规定</w:t>
      </w:r>
      <w:r w:rsidRPr="00CC1D0D">
        <w:rPr>
          <w:rFonts w:ascii="宋体" w:hAnsi="宋体" w:cs="宋体"/>
          <w:sz w:val="24"/>
        </w:rPr>
        <w:t>:</w:t>
      </w:r>
      <w:r w:rsidRPr="00CC1D0D">
        <w:rPr>
          <w:rFonts w:ascii="宋体" w:hAnsi="宋体" w:cs="宋体" w:hint="eastAsia"/>
          <w:kern w:val="0"/>
          <w:sz w:val="24"/>
        </w:rPr>
        <w:t>要求</w:t>
      </w:r>
      <w:r w:rsidRPr="00CC1D0D">
        <w:rPr>
          <w:rFonts w:ascii="宋体" w:hAnsi="宋体" w:cs="宋体" w:hint="eastAsia"/>
          <w:sz w:val="24"/>
        </w:rPr>
        <w:t>竞价供应商需提供餐品一份（餐具</w:t>
      </w:r>
      <w:r w:rsidRPr="00CC1D0D">
        <w:rPr>
          <w:rFonts w:ascii="宋体" w:hAnsi="宋体" w:cs="宋体"/>
          <w:sz w:val="24"/>
        </w:rPr>
        <w:t>5</w:t>
      </w:r>
      <w:r w:rsidRPr="00CC1D0D">
        <w:rPr>
          <w:rFonts w:ascii="宋体" w:hAnsi="宋体" w:cs="宋体" w:hint="eastAsia"/>
          <w:sz w:val="24"/>
        </w:rPr>
        <w:t>份）</w:t>
      </w:r>
      <w:r w:rsidRPr="00CC1D0D">
        <w:rPr>
          <w:rFonts w:ascii="宋体" w:cs="宋体"/>
          <w:sz w:val="24"/>
        </w:rPr>
        <w:t>,</w:t>
      </w:r>
      <w:r w:rsidRPr="00CC1D0D">
        <w:rPr>
          <w:rFonts w:ascii="宋体" w:hAnsi="宋体" w:cs="宋体" w:hint="eastAsia"/>
          <w:sz w:val="24"/>
        </w:rPr>
        <w:t>提供的菜品内容由竞价供应商自行决定。</w:t>
      </w:r>
      <w:r>
        <w:rPr>
          <w:rFonts w:ascii="宋体" w:hAnsi="宋体" w:cs="宋体"/>
          <w:sz w:val="24"/>
        </w:rPr>
        <w:t>2</w:t>
      </w:r>
      <w:r>
        <w:rPr>
          <w:rFonts w:ascii="宋体" w:hAnsi="宋体" w:cs="宋体" w:hint="eastAsia"/>
          <w:sz w:val="24"/>
        </w:rPr>
        <w:t>、样品提供注意事项：竞价供应商须在开标当天接到代理通知后将样品送达招标代理机构并进行样品签到手续。（竞价供应商须注意配送时间及餐品的保温处理）</w:t>
      </w:r>
      <w:r>
        <w:rPr>
          <w:rFonts w:ascii="宋体" w:hAnsi="宋体" w:cs="宋体"/>
          <w:sz w:val="24"/>
        </w:rPr>
        <w:t>3</w:t>
      </w:r>
      <w:r>
        <w:rPr>
          <w:rFonts w:ascii="宋体" w:hAnsi="宋体" w:cs="宋体" w:hint="eastAsia"/>
          <w:sz w:val="24"/>
        </w:rPr>
        <w:t>、样品均须标明货物名称及对应规格</w:t>
      </w:r>
      <w:r>
        <w:rPr>
          <w:rFonts w:ascii="宋体" w:cs="宋体"/>
          <w:sz w:val="24"/>
        </w:rPr>
        <w:t>,</w:t>
      </w:r>
      <w:r>
        <w:rPr>
          <w:rFonts w:ascii="宋体" w:hAnsi="宋体" w:cs="宋体" w:hint="eastAsia"/>
          <w:sz w:val="24"/>
        </w:rPr>
        <w:t>净重量。样品和包装均不得标明竞价供应商名称，由招标代理机构现场编号，样品将拍照留样</w:t>
      </w:r>
      <w:r>
        <w:rPr>
          <w:rFonts w:ascii="宋体" w:cs="宋体"/>
          <w:sz w:val="24"/>
        </w:rPr>
        <w:t>,</w:t>
      </w:r>
      <w:r>
        <w:rPr>
          <w:rFonts w:ascii="宋体" w:hAnsi="宋体" w:cs="宋体" w:hint="eastAsia"/>
          <w:sz w:val="24"/>
        </w:rPr>
        <w:t>作为采购单位后期验收依据。</w:t>
      </w:r>
      <w:r>
        <w:rPr>
          <w:rFonts w:ascii="宋体" w:hAnsi="宋体" w:cs="宋体"/>
          <w:sz w:val="24"/>
        </w:rPr>
        <w:t>4</w:t>
      </w:r>
      <w:bookmarkStart w:id="0" w:name="_GoBack"/>
      <w:bookmarkEnd w:id="0"/>
      <w:r>
        <w:rPr>
          <w:rFonts w:ascii="宋体" w:hAnsi="宋体" w:cs="宋体" w:hint="eastAsia"/>
          <w:sz w:val="24"/>
        </w:rPr>
        <w:t>、样品退还安排：本项目的样品将不予退回，所造成的损失由竞价供应商自行承担。</w:t>
      </w:r>
    </w:p>
    <w:p w:rsidR="00CD04D8" w:rsidRDefault="00CD04D8" w:rsidP="001A5C7A">
      <w:pPr>
        <w:widowControl/>
        <w:spacing w:line="440" w:lineRule="exact"/>
        <w:jc w:val="right"/>
        <w:rPr>
          <w:rFonts w:ascii="宋体" w:cs="宋体"/>
          <w:bCs/>
          <w:sz w:val="24"/>
        </w:rPr>
      </w:pPr>
      <w:r w:rsidRPr="0011168A">
        <w:rPr>
          <w:rFonts w:ascii="宋体" w:hAnsi="宋体" w:cs="宋体" w:hint="eastAsia"/>
          <w:bCs/>
          <w:sz w:val="24"/>
        </w:rPr>
        <w:t>鼓楼区南街街道社区卫生服务中心</w:t>
      </w:r>
    </w:p>
    <w:p w:rsidR="00CD04D8" w:rsidRDefault="00CD04D8" w:rsidP="001A5C7A">
      <w:pPr>
        <w:widowControl/>
        <w:spacing w:line="440" w:lineRule="exact"/>
        <w:jc w:val="right"/>
        <w:rPr>
          <w:rFonts w:ascii="宋体" w:cs="宋体"/>
          <w:kern w:val="0"/>
          <w:sz w:val="24"/>
          <w:highlight w:val="yellow"/>
        </w:rPr>
      </w:pPr>
      <w:r>
        <w:rPr>
          <w:rFonts w:ascii="宋体" w:hAnsi="宋体" w:cs="宋体"/>
          <w:bCs/>
          <w:sz w:val="24"/>
        </w:rPr>
        <w:t>2018-12-20</w:t>
      </w:r>
    </w:p>
    <w:p w:rsidR="00CD04D8" w:rsidRPr="00B95D9B" w:rsidRDefault="00CD04D8" w:rsidP="00B95D9B">
      <w:pPr>
        <w:rPr>
          <w:rFonts w:ascii="宋体" w:cs="宋体"/>
          <w:sz w:val="24"/>
        </w:rPr>
      </w:pPr>
    </w:p>
    <w:sectPr w:rsidR="00CD04D8" w:rsidRPr="00B95D9B" w:rsidSect="00B015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4D8" w:rsidRDefault="00CD04D8" w:rsidP="0053054B">
      <w:r>
        <w:separator/>
      </w:r>
    </w:p>
  </w:endnote>
  <w:endnote w:type="continuationSeparator" w:id="0">
    <w:p w:rsidR="00CD04D8" w:rsidRDefault="00CD04D8" w:rsidP="00530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4D8" w:rsidRDefault="00CD04D8" w:rsidP="0053054B">
      <w:r>
        <w:separator/>
      </w:r>
    </w:p>
  </w:footnote>
  <w:footnote w:type="continuationSeparator" w:id="0">
    <w:p w:rsidR="00CD04D8" w:rsidRDefault="00CD04D8" w:rsidP="005305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A1E4"/>
    <w:multiLevelType w:val="singleLevel"/>
    <w:tmpl w:val="01FAA1E4"/>
    <w:lvl w:ilvl="0">
      <w:start w:val="2"/>
      <w:numFmt w:val="chineseCounting"/>
      <w:suff w:val="nothing"/>
      <w:lvlText w:val="%1、"/>
      <w:lvlJc w:val="left"/>
      <w:rPr>
        <w:rFonts w:cs="Times New Roman" w:hint="eastAsia"/>
      </w:rPr>
    </w:lvl>
  </w:abstractNum>
  <w:abstractNum w:abstractNumId="1">
    <w:nsid w:val="0FAB03B1"/>
    <w:multiLevelType w:val="singleLevel"/>
    <w:tmpl w:val="0FAB03B1"/>
    <w:lvl w:ilvl="0">
      <w:start w:val="5"/>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6AFF"/>
    <w:rsid w:val="000366E1"/>
    <w:rsid w:val="00053442"/>
    <w:rsid w:val="000838E5"/>
    <w:rsid w:val="000B55EC"/>
    <w:rsid w:val="000C4F69"/>
    <w:rsid w:val="000E0E81"/>
    <w:rsid w:val="0011168A"/>
    <w:rsid w:val="001328FA"/>
    <w:rsid w:val="00183872"/>
    <w:rsid w:val="001A5C7A"/>
    <w:rsid w:val="001B7EC9"/>
    <w:rsid w:val="001F374D"/>
    <w:rsid w:val="001F5D44"/>
    <w:rsid w:val="00271426"/>
    <w:rsid w:val="002D4CC2"/>
    <w:rsid w:val="00305044"/>
    <w:rsid w:val="003E0FF6"/>
    <w:rsid w:val="0042408C"/>
    <w:rsid w:val="00446D11"/>
    <w:rsid w:val="00454292"/>
    <w:rsid w:val="004F052B"/>
    <w:rsid w:val="00506E05"/>
    <w:rsid w:val="0053054B"/>
    <w:rsid w:val="00612E8F"/>
    <w:rsid w:val="00633CD2"/>
    <w:rsid w:val="007A1F66"/>
    <w:rsid w:val="007E6AFF"/>
    <w:rsid w:val="008634DD"/>
    <w:rsid w:val="008A7786"/>
    <w:rsid w:val="008D2B57"/>
    <w:rsid w:val="0096657C"/>
    <w:rsid w:val="009B0927"/>
    <w:rsid w:val="009E37D1"/>
    <w:rsid w:val="009F55F5"/>
    <w:rsid w:val="009F5B4F"/>
    <w:rsid w:val="00A15FA8"/>
    <w:rsid w:val="00B0152E"/>
    <w:rsid w:val="00B95D9B"/>
    <w:rsid w:val="00C30FDC"/>
    <w:rsid w:val="00CC1D0D"/>
    <w:rsid w:val="00CD04D8"/>
    <w:rsid w:val="00D06D1B"/>
    <w:rsid w:val="00D84AB7"/>
    <w:rsid w:val="00E20D17"/>
    <w:rsid w:val="00E34994"/>
    <w:rsid w:val="00E66C1C"/>
    <w:rsid w:val="00E8735C"/>
    <w:rsid w:val="00F16876"/>
    <w:rsid w:val="00F26334"/>
    <w:rsid w:val="00F91A6D"/>
    <w:rsid w:val="00FD36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54B"/>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54B"/>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53054B"/>
    <w:rPr>
      <w:rFonts w:cs="Times New Roman"/>
      <w:sz w:val="18"/>
      <w:szCs w:val="18"/>
    </w:rPr>
  </w:style>
  <w:style w:type="paragraph" w:styleId="Footer">
    <w:name w:val="footer"/>
    <w:basedOn w:val="Normal"/>
    <w:link w:val="FooterChar"/>
    <w:uiPriority w:val="99"/>
    <w:rsid w:val="0053054B"/>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53054B"/>
    <w:rPr>
      <w:rFonts w:cs="Times New Roman"/>
      <w:sz w:val="18"/>
      <w:szCs w:val="18"/>
    </w:rPr>
  </w:style>
  <w:style w:type="paragraph" w:styleId="NormalWeb">
    <w:name w:val="Normal (Web)"/>
    <w:basedOn w:val="Normal"/>
    <w:uiPriority w:val="99"/>
    <w:rsid w:val="00506E05"/>
    <w:pPr>
      <w:widowControl/>
      <w:jc w:val="left"/>
    </w:pPr>
    <w:rPr>
      <w:rFonts w:ascii="Arial" w:hAnsi="Arial"/>
      <w:color w:val="444444"/>
      <w:kern w:val="0"/>
      <w:sz w:val="20"/>
      <w:szCs w:val="20"/>
    </w:rPr>
  </w:style>
  <w:style w:type="paragraph" w:styleId="BalloonText">
    <w:name w:val="Balloon Text"/>
    <w:basedOn w:val="Normal"/>
    <w:link w:val="BalloonTextChar"/>
    <w:uiPriority w:val="99"/>
    <w:semiHidden/>
    <w:rsid w:val="00F26334"/>
    <w:rPr>
      <w:sz w:val="18"/>
      <w:szCs w:val="18"/>
    </w:rPr>
  </w:style>
  <w:style w:type="character" w:customStyle="1" w:styleId="BalloonTextChar">
    <w:name w:val="Balloon Text Char"/>
    <w:basedOn w:val="DefaultParagraphFont"/>
    <w:link w:val="BalloonText"/>
    <w:uiPriority w:val="99"/>
    <w:semiHidden/>
    <w:locked/>
    <w:rsid w:val="00E34994"/>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3</Pages>
  <Words>359</Words>
  <Characters>2049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X</cp:lastModifiedBy>
  <cp:revision>27</cp:revision>
  <cp:lastPrinted>2018-08-08T09:15:00Z</cp:lastPrinted>
  <dcterms:created xsi:type="dcterms:W3CDTF">2018-01-23T02:01:00Z</dcterms:created>
  <dcterms:modified xsi:type="dcterms:W3CDTF">2018-12-20T02:18:00Z</dcterms:modified>
</cp:coreProperties>
</file>