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C5" w:rsidRDefault="003A5CDC">
      <w:pPr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白茶蛋白质组测序项目具体要求</w:t>
      </w:r>
    </w:p>
    <w:p w:rsidR="005347C5" w:rsidRDefault="003A5CDC">
      <w:pPr>
        <w:numPr>
          <w:ilvl w:val="0"/>
          <w:numId w:val="1"/>
        </w:num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样品组数</w:t>
      </w:r>
    </w:p>
    <w:p w:rsidR="005347C5" w:rsidRDefault="003A5CD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组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重复，共</w:t>
      </w:r>
      <w:r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个样品。</w:t>
      </w:r>
    </w:p>
    <w:p w:rsidR="005347C5" w:rsidRDefault="003A5CDC">
      <w:pPr>
        <w:numPr>
          <w:ilvl w:val="0"/>
          <w:numId w:val="2"/>
        </w:num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采用技术</w:t>
      </w:r>
    </w:p>
    <w:p w:rsidR="005347C5" w:rsidRDefault="003A5CD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使用</w:t>
      </w:r>
      <w:r>
        <w:rPr>
          <w:rFonts w:ascii="宋体" w:hAnsi="宋体" w:hint="eastAsia"/>
          <w:color w:val="000000"/>
          <w:sz w:val="28"/>
          <w:szCs w:val="28"/>
        </w:rPr>
        <w:t>TMT</w:t>
      </w:r>
      <w:r>
        <w:rPr>
          <w:rFonts w:ascii="宋体" w:hAnsi="宋体" w:hint="eastAsia"/>
          <w:color w:val="000000"/>
          <w:sz w:val="28"/>
          <w:szCs w:val="28"/>
        </w:rPr>
        <w:t>技术进行检测。</w:t>
      </w:r>
    </w:p>
    <w:p w:rsidR="005347C5" w:rsidRDefault="003A5CDC">
      <w:pPr>
        <w:numPr>
          <w:ilvl w:val="0"/>
          <w:numId w:val="2"/>
        </w:num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具体测序通量要求</w:t>
      </w:r>
    </w:p>
    <w:p w:rsidR="005347C5" w:rsidRDefault="003A5CD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检测到的蛋白通量大于</w:t>
      </w:r>
      <w:r>
        <w:rPr>
          <w:rFonts w:ascii="宋体" w:hAnsi="宋体" w:hint="eastAsia"/>
          <w:color w:val="000000"/>
          <w:sz w:val="28"/>
          <w:szCs w:val="28"/>
        </w:rPr>
        <w:t>5000</w:t>
      </w:r>
      <w:r>
        <w:rPr>
          <w:rFonts w:ascii="宋体" w:hAnsi="宋体" w:hint="eastAsia"/>
          <w:color w:val="000000"/>
          <w:sz w:val="28"/>
          <w:szCs w:val="28"/>
        </w:rPr>
        <w:t>个，</w:t>
      </w:r>
      <w:r>
        <w:rPr>
          <w:rFonts w:ascii="宋体" w:hAnsi="宋体" w:hint="eastAsia"/>
          <w:color w:val="000000"/>
          <w:sz w:val="28"/>
          <w:szCs w:val="28"/>
        </w:rPr>
        <w:t>RP</w:t>
      </w:r>
      <w:r>
        <w:rPr>
          <w:rFonts w:ascii="宋体" w:hAnsi="宋体" w:hint="eastAsia"/>
          <w:color w:val="000000"/>
          <w:sz w:val="28"/>
          <w:szCs w:val="28"/>
        </w:rPr>
        <w:t>分级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>
        <w:rPr>
          <w:rFonts w:ascii="宋体" w:hAnsi="宋体" w:hint="eastAsia"/>
          <w:color w:val="000000"/>
          <w:sz w:val="28"/>
          <w:szCs w:val="28"/>
        </w:rPr>
        <w:t>级以上。</w:t>
      </w:r>
    </w:p>
    <w:p w:rsidR="005347C5" w:rsidRDefault="003A5CDC">
      <w:pPr>
        <w:numPr>
          <w:ilvl w:val="0"/>
          <w:numId w:val="2"/>
        </w:num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项目周期</w:t>
      </w:r>
    </w:p>
    <w:p w:rsidR="005347C5" w:rsidRDefault="003A5CD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项目周期时间不超过</w:t>
      </w:r>
      <w:r>
        <w:rPr>
          <w:rFonts w:ascii="宋体" w:hAnsi="宋体" w:hint="eastAsia"/>
          <w:color w:val="000000"/>
          <w:sz w:val="28"/>
          <w:szCs w:val="28"/>
        </w:rPr>
        <w:t>70</w:t>
      </w:r>
      <w:r>
        <w:rPr>
          <w:rFonts w:ascii="宋体" w:hAnsi="宋体" w:hint="eastAsia"/>
          <w:color w:val="000000"/>
          <w:sz w:val="28"/>
          <w:szCs w:val="28"/>
        </w:rPr>
        <w:t>天。</w:t>
      </w:r>
    </w:p>
    <w:p w:rsidR="005347C5" w:rsidRDefault="003A5CDC">
      <w:pPr>
        <w:spacing w:line="500" w:lineRule="exact"/>
        <w:jc w:val="left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五、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服务公司的实验平台要求：</w:t>
      </w:r>
    </w:p>
    <w:p w:rsidR="005347C5" w:rsidRDefault="003A5CDC">
      <w:pPr>
        <w:spacing w:line="500" w:lineRule="exact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、具有自己独立质谱平台、样品制备实力、生物信息分析。</w:t>
      </w:r>
    </w:p>
    <w:p w:rsidR="005347C5" w:rsidRDefault="003A5CDC">
      <w:pPr>
        <w:spacing w:line="500" w:lineRule="exact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有丰富的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茶叶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检测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经验，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参与发表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二十篇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以上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SCI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文章（影响因子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分以上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。</w:t>
      </w:r>
    </w:p>
    <w:p w:rsidR="005347C5" w:rsidRDefault="003A5CDC">
      <w:pPr>
        <w:numPr>
          <w:ilvl w:val="0"/>
          <w:numId w:val="2"/>
        </w:num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项目报告要求</w:t>
      </w:r>
    </w:p>
    <w:p w:rsidR="005347C5" w:rsidRDefault="003A5CDC">
      <w:pPr>
        <w:pStyle w:val="a9"/>
        <w:widowControl/>
        <w:snapToGrid w:val="0"/>
        <w:spacing w:line="360" w:lineRule="auto"/>
        <w:ind w:firstLine="560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、预实验报告包括：预实验技术路线及方法、预实验结果（主要包括：蛋白质浓度定量、蛋白质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SDS-PAGE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胶图、质谱分析参数及结果）及附件（蛋白质鉴定简表）。</w:t>
      </w:r>
    </w:p>
    <w:p w:rsidR="005347C5" w:rsidRDefault="003A5CDC">
      <w:pPr>
        <w:pStyle w:val="a9"/>
        <w:widowControl/>
        <w:snapToGrid w:val="0"/>
        <w:spacing w:line="360" w:lineRule="auto"/>
        <w:ind w:firstLine="560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、正式实验报告包括：实验原理及技术路线、实验方法与仪器、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QC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结果（肽段离子质量偏差分布、肽段离子得分分布、蛋白质丰度比分布）、实验结果（主要包括：质谱分析参数及鉴定结果、差异蛋白质定量分析结果）、附件（主要包括：肽段定量表、蛋白质定量表及蛋白质显著性分析列表）。</w:t>
      </w:r>
    </w:p>
    <w:p w:rsidR="005347C5" w:rsidRDefault="003A5CDC">
      <w:pPr>
        <w:pStyle w:val="a9"/>
        <w:widowControl/>
        <w:snapToGrid w:val="0"/>
        <w:spacing w:line="360" w:lineRule="auto"/>
        <w:ind w:firstLine="560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、标准生物信息学报告包括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: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蛋白质相对分子质量分布、蛋白质等电点分布、肽段序列长度分布、肽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段序列覆盖度分布、鉴定肽段数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lastRenderedPageBreak/>
        <w:t>量分布、差异蛋白质火山图、差异蛋白质聚类分析、差异蛋白质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GO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功能分析、差异蛋白质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KEGG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通路分析，差异蛋白质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GO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功能富集分析、差异蛋白质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KEGG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通路富集分析。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PPI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互作网络分析、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PPI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互作网络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Module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分析、亚细胞定位预测、结构域注释、趋势聚类、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COG/KOG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注释。</w:t>
      </w:r>
    </w:p>
    <w:p w:rsidR="005347C5" w:rsidRDefault="003A5CDC">
      <w:pPr>
        <w:pStyle w:val="a9"/>
        <w:widowControl/>
        <w:snapToGrid w:val="0"/>
        <w:spacing w:line="360" w:lineRule="auto"/>
        <w:ind w:firstLine="560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、原始数据、差异蛋白质的肽段二级质谱图</w:t>
      </w:r>
    </w:p>
    <w:p w:rsidR="005347C5" w:rsidRDefault="003A5CDC">
      <w:pPr>
        <w:pStyle w:val="a9"/>
        <w:widowControl/>
        <w:snapToGrid w:val="0"/>
        <w:spacing w:line="360" w:lineRule="auto"/>
        <w:ind w:firstLine="560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、转录组与蛋白组联合分析</w:t>
      </w:r>
    </w:p>
    <w:p w:rsidR="005347C5" w:rsidRDefault="003A5CDC">
      <w:pPr>
        <w:spacing w:line="500" w:lineRule="exact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）蛋白组与转录组表达趋势相同基因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pathway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分析；</w:t>
      </w:r>
    </w:p>
    <w:p w:rsidR="005347C5" w:rsidRDefault="003A5CDC">
      <w:pPr>
        <w:spacing w:line="500" w:lineRule="exact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）蛋白组与转录组表达趋势相反基因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pathway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分析；</w:t>
      </w:r>
    </w:p>
    <w:p w:rsidR="005347C5" w:rsidRDefault="003A5CDC">
      <w:pPr>
        <w:spacing w:line="500" w:lineRule="exact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）蛋白组无变化、转录组差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异表达基因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pathway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分析；</w:t>
      </w:r>
    </w:p>
    <w:p w:rsidR="005347C5" w:rsidRDefault="003A5CDC">
      <w:pPr>
        <w:spacing w:line="500" w:lineRule="exact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）转录组无变化、蛋白差异表达基因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pathway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分析；</w:t>
      </w:r>
    </w:p>
    <w:p w:rsidR="005347C5" w:rsidRDefault="003A5CDC">
      <w:pPr>
        <w:spacing w:line="500" w:lineRule="exact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）蛋白组与转录组表达模式聚类分析；</w:t>
      </w:r>
    </w:p>
    <w:p w:rsidR="005347C5" w:rsidRDefault="003A5CDC">
      <w:pPr>
        <w:spacing w:line="500" w:lineRule="exact"/>
        <w:ind w:firstLineChars="200" w:firstLine="56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）蛋白组与转录组定性定量相关性分析；</w:t>
      </w:r>
    </w:p>
    <w:p w:rsidR="005347C5" w:rsidRDefault="003A5CDC">
      <w:pPr>
        <w:numPr>
          <w:ilvl w:val="0"/>
          <w:numId w:val="2"/>
        </w:num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特殊要求</w:t>
      </w:r>
    </w:p>
    <w:p w:rsidR="005347C5" w:rsidRDefault="003A5CDC">
      <w:pPr>
        <w:ind w:firstLineChars="200" w:firstLine="56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后期生物信息学分析需要进行转录组与蛋白质组的关联分析，转录组数据由招标单位提供，关联分析的结果需要在最终报告中呈现，服务内容中需要包含转录组与蛋白组关联分析。</w:t>
      </w:r>
    </w:p>
    <w:p w:rsidR="005347C5" w:rsidRDefault="003A5CDC">
      <w:pPr>
        <w:numPr>
          <w:ilvl w:val="0"/>
          <w:numId w:val="2"/>
        </w:num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付款方式：</w:t>
      </w:r>
    </w:p>
    <w:p w:rsidR="005347C5" w:rsidRDefault="003A5CDC">
      <w:pPr>
        <w:spacing w:line="500" w:lineRule="exact"/>
        <w:ind w:firstLineChars="200" w:firstLine="56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验收合格后，在</w:t>
      </w:r>
      <w:r>
        <w:rPr>
          <w:rFonts w:asciiTheme="minorEastAsia" w:hAnsiTheme="minorEastAsia" w:cstheme="minorEastAsia" w:hint="eastAsia"/>
          <w:color w:val="000000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28"/>
          <w:szCs w:val="28"/>
          <w:u w:val="single"/>
        </w:rPr>
        <w:t>1</w:t>
      </w:r>
      <w:r>
        <w:rPr>
          <w:rFonts w:asciiTheme="minorEastAsia" w:hAnsiTheme="minorEastAsia" w:cstheme="minorEastAsia" w:hint="eastAsia"/>
          <w:color w:val="000000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月内不存在质量问题的前提下，支付合同总额的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28"/>
          <w:szCs w:val="28"/>
          <w:u w:val="single"/>
        </w:rPr>
        <w:t>100</w:t>
      </w:r>
      <w:r>
        <w:rPr>
          <w:rFonts w:asciiTheme="minorEastAsia" w:hAnsiTheme="minorEastAsia" w:cstheme="minorEastAsia" w:hint="eastAsia"/>
          <w:color w:val="000000"/>
          <w:sz w:val="28"/>
          <w:szCs w:val="28"/>
          <w:u w:val="single"/>
        </w:rPr>
        <w:t xml:space="preserve"> %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。</w:t>
      </w:r>
    </w:p>
    <w:p w:rsidR="005347C5" w:rsidRDefault="005347C5">
      <w:pPr>
        <w:ind w:firstLineChars="200" w:firstLine="560"/>
        <w:rPr>
          <w:rFonts w:asciiTheme="minorEastAsia" w:hAnsiTheme="minorEastAsia" w:cstheme="minorEastAsia"/>
          <w:color w:val="000000"/>
          <w:sz w:val="28"/>
          <w:szCs w:val="28"/>
        </w:rPr>
      </w:pPr>
      <w:bookmarkStart w:id="0" w:name="_GoBack"/>
      <w:bookmarkEnd w:id="0"/>
    </w:p>
    <w:sectPr w:rsidR="005347C5" w:rsidSect="00534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080490"/>
    <w:multiLevelType w:val="singleLevel"/>
    <w:tmpl w:val="ED080490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7883FDC3"/>
    <w:multiLevelType w:val="singleLevel"/>
    <w:tmpl w:val="7883FDC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2995E86"/>
    <w:rsid w:val="00002280"/>
    <w:rsid w:val="003A5CDC"/>
    <w:rsid w:val="004F09C4"/>
    <w:rsid w:val="005347C5"/>
    <w:rsid w:val="00560BA9"/>
    <w:rsid w:val="007062EB"/>
    <w:rsid w:val="008877D2"/>
    <w:rsid w:val="00BA4443"/>
    <w:rsid w:val="00CA0162"/>
    <w:rsid w:val="00CE23FA"/>
    <w:rsid w:val="02995E86"/>
    <w:rsid w:val="03B41908"/>
    <w:rsid w:val="04B23F10"/>
    <w:rsid w:val="0A93646E"/>
    <w:rsid w:val="0C10037F"/>
    <w:rsid w:val="0EA32ABA"/>
    <w:rsid w:val="187B2455"/>
    <w:rsid w:val="199A6FE4"/>
    <w:rsid w:val="19BD7A47"/>
    <w:rsid w:val="1A1A6B0D"/>
    <w:rsid w:val="1CB97A0E"/>
    <w:rsid w:val="1FF6266F"/>
    <w:rsid w:val="273C7358"/>
    <w:rsid w:val="278A61D4"/>
    <w:rsid w:val="3143628E"/>
    <w:rsid w:val="326E0295"/>
    <w:rsid w:val="34BF69F1"/>
    <w:rsid w:val="35C84618"/>
    <w:rsid w:val="36736CC9"/>
    <w:rsid w:val="4634271B"/>
    <w:rsid w:val="493B6951"/>
    <w:rsid w:val="4D0D2FEA"/>
    <w:rsid w:val="4D8144E9"/>
    <w:rsid w:val="4DF3294D"/>
    <w:rsid w:val="50CF3D50"/>
    <w:rsid w:val="556D70B2"/>
    <w:rsid w:val="55AF159E"/>
    <w:rsid w:val="5A8C0CBA"/>
    <w:rsid w:val="698E4E29"/>
    <w:rsid w:val="771A06F3"/>
    <w:rsid w:val="78AC3D26"/>
    <w:rsid w:val="7B250162"/>
    <w:rsid w:val="7FCF0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47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5347C5"/>
    <w:rPr>
      <w:b/>
      <w:bCs/>
    </w:rPr>
  </w:style>
  <w:style w:type="paragraph" w:styleId="a4">
    <w:name w:val="annotation text"/>
    <w:basedOn w:val="a"/>
    <w:link w:val="Char0"/>
    <w:qFormat/>
    <w:rsid w:val="005347C5"/>
    <w:pPr>
      <w:jc w:val="left"/>
    </w:pPr>
  </w:style>
  <w:style w:type="paragraph" w:styleId="a5">
    <w:name w:val="Balloon Text"/>
    <w:basedOn w:val="a"/>
    <w:link w:val="Char1"/>
    <w:qFormat/>
    <w:rsid w:val="005347C5"/>
    <w:rPr>
      <w:sz w:val="18"/>
      <w:szCs w:val="18"/>
    </w:rPr>
  </w:style>
  <w:style w:type="paragraph" w:styleId="a6">
    <w:name w:val="footer"/>
    <w:basedOn w:val="a"/>
    <w:link w:val="Char2"/>
    <w:qFormat/>
    <w:rsid w:val="00534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534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qFormat/>
    <w:rsid w:val="005347C5"/>
    <w:rPr>
      <w:sz w:val="21"/>
      <w:szCs w:val="21"/>
    </w:rPr>
  </w:style>
  <w:style w:type="paragraph" w:styleId="a9">
    <w:name w:val="List Paragraph"/>
    <w:basedOn w:val="a"/>
    <w:uiPriority w:val="34"/>
    <w:qFormat/>
    <w:rsid w:val="005347C5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页眉 Char"/>
    <w:basedOn w:val="a0"/>
    <w:link w:val="a7"/>
    <w:qFormat/>
    <w:rsid w:val="005347C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sid w:val="005347C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5347C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sid w:val="005347C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5"/>
    <w:qFormat/>
    <w:rsid w:val="005347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838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白羊是我，狼也是我</dc:creator>
  <cp:lastModifiedBy>Administrator</cp:lastModifiedBy>
  <cp:revision>5</cp:revision>
  <dcterms:created xsi:type="dcterms:W3CDTF">2018-10-23T03:01:00Z</dcterms:created>
  <dcterms:modified xsi:type="dcterms:W3CDTF">2018-12-10T01:11:00Z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